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045D1" w14:textId="4A83C017" w:rsidR="008B593F" w:rsidRPr="00E8747E" w:rsidRDefault="008B593F" w:rsidP="00852A67">
      <w:pPr>
        <w:jc w:val="center"/>
        <w:rPr>
          <w:rFonts w:asciiTheme="majorHAnsi" w:hAnsiTheme="majorHAnsi" w:cstheme="majorHAnsi"/>
          <w:b/>
          <w:bCs/>
          <w:sz w:val="20"/>
          <w:szCs w:val="20"/>
        </w:rPr>
      </w:pPr>
      <w:bookmarkStart w:id="0" w:name="_GoBack"/>
      <w:bookmarkEnd w:id="0"/>
    </w:p>
    <w:p w14:paraId="7B50A64E" w14:textId="77777777" w:rsidR="007D60B2" w:rsidRPr="006958B2" w:rsidRDefault="007D60B2" w:rsidP="007D60B2">
      <w:pPr>
        <w:jc w:val="right"/>
        <w:rPr>
          <w:rFonts w:asciiTheme="majorHAnsi" w:hAnsiTheme="majorHAnsi" w:cstheme="majorHAnsi"/>
          <w:sz w:val="20"/>
          <w:szCs w:val="20"/>
        </w:rPr>
      </w:pPr>
    </w:p>
    <w:p w14:paraId="3B6CFDF5" w14:textId="7BA0576A" w:rsidR="007D60B2" w:rsidRPr="006958B2" w:rsidRDefault="007D60B2" w:rsidP="007D60B2">
      <w:pPr>
        <w:jc w:val="right"/>
        <w:rPr>
          <w:rFonts w:asciiTheme="majorHAnsi" w:hAnsiTheme="majorHAnsi" w:cstheme="majorHAnsi"/>
          <w:sz w:val="20"/>
          <w:szCs w:val="20"/>
        </w:rPr>
      </w:pPr>
      <w:r w:rsidRPr="006958B2">
        <w:rPr>
          <w:rFonts w:asciiTheme="majorHAnsi" w:hAnsiTheme="majorHAnsi" w:cstheme="majorHAnsi"/>
          <w:sz w:val="20"/>
          <w:szCs w:val="20"/>
        </w:rPr>
        <w:t xml:space="preserve">Warszawa, </w:t>
      </w:r>
      <w:r w:rsidR="004C7C63">
        <w:rPr>
          <w:rFonts w:asciiTheme="majorHAnsi" w:hAnsiTheme="majorHAnsi" w:cstheme="majorHAnsi"/>
          <w:sz w:val="20"/>
          <w:szCs w:val="20"/>
        </w:rPr>
        <w:t>10 września</w:t>
      </w:r>
      <w:r w:rsidRPr="006958B2">
        <w:rPr>
          <w:rFonts w:asciiTheme="majorHAnsi" w:hAnsiTheme="majorHAnsi" w:cstheme="majorHAnsi"/>
          <w:sz w:val="20"/>
          <w:szCs w:val="20"/>
        </w:rPr>
        <w:t xml:space="preserve"> 2020 r.</w:t>
      </w:r>
    </w:p>
    <w:p w14:paraId="644D8739" w14:textId="77777777" w:rsidR="007D60B2" w:rsidRPr="006958B2" w:rsidRDefault="007D60B2" w:rsidP="00852A67">
      <w:pPr>
        <w:jc w:val="center"/>
        <w:rPr>
          <w:rFonts w:asciiTheme="majorHAnsi" w:hAnsiTheme="majorHAnsi" w:cstheme="majorHAnsi"/>
          <w:b/>
          <w:bCs/>
          <w:sz w:val="20"/>
          <w:szCs w:val="20"/>
        </w:rPr>
      </w:pPr>
    </w:p>
    <w:p w14:paraId="59BE4C30" w14:textId="77777777" w:rsidR="007D60B2" w:rsidRPr="006958B2" w:rsidRDefault="007D60B2" w:rsidP="00852A67">
      <w:pPr>
        <w:jc w:val="center"/>
        <w:rPr>
          <w:rFonts w:asciiTheme="majorHAnsi" w:hAnsiTheme="majorHAnsi" w:cstheme="majorHAnsi"/>
          <w:b/>
          <w:bCs/>
          <w:sz w:val="20"/>
          <w:szCs w:val="20"/>
        </w:rPr>
      </w:pPr>
    </w:p>
    <w:p w14:paraId="49CDF3DA" w14:textId="262AB2E0" w:rsidR="00E35BE9" w:rsidRPr="007D243B" w:rsidRDefault="00E35BE9" w:rsidP="007D243B">
      <w:pPr>
        <w:pStyle w:val="Tekstkomentarza"/>
        <w:jc w:val="center"/>
        <w:rPr>
          <w:b/>
          <w:bCs/>
          <w:i/>
          <w:iCs/>
        </w:rPr>
      </w:pPr>
      <w:r w:rsidRPr="007D243B">
        <w:rPr>
          <w:b/>
          <w:bCs/>
          <w:i/>
          <w:iCs/>
        </w:rPr>
        <w:t>Powołany właśnie Polski Pakt Plastykowy  dołącza do globalnej inicjatywy Plastic Pact network Fundacji Ellen MacArthur</w:t>
      </w:r>
    </w:p>
    <w:p w14:paraId="25204C17" w14:textId="77777777" w:rsidR="00E35BE9" w:rsidRPr="006958B2" w:rsidRDefault="00E35BE9" w:rsidP="00BE1BCB">
      <w:pPr>
        <w:jc w:val="center"/>
        <w:rPr>
          <w:rFonts w:asciiTheme="majorHAnsi" w:hAnsiTheme="majorHAnsi" w:cstheme="majorHAnsi"/>
          <w:b/>
          <w:bCs/>
          <w:sz w:val="20"/>
          <w:szCs w:val="20"/>
        </w:rPr>
      </w:pPr>
    </w:p>
    <w:p w14:paraId="328592CA" w14:textId="37018E2C" w:rsidR="000E2E0A" w:rsidRDefault="000E2E0A" w:rsidP="008B593F">
      <w:pPr>
        <w:spacing w:after="60" w:line="264" w:lineRule="auto"/>
        <w:jc w:val="both"/>
        <w:rPr>
          <w:rFonts w:asciiTheme="majorHAnsi" w:hAnsiTheme="majorHAnsi" w:cstheme="majorHAnsi"/>
          <w:b/>
          <w:bCs/>
          <w:sz w:val="20"/>
          <w:szCs w:val="20"/>
        </w:rPr>
      </w:pPr>
    </w:p>
    <w:p w14:paraId="1A36B0AA" w14:textId="1AC3FBF9" w:rsidR="000E2E0A" w:rsidRDefault="00B761F1" w:rsidP="00617A07">
      <w:pPr>
        <w:spacing w:after="60" w:line="264" w:lineRule="auto"/>
        <w:jc w:val="both"/>
        <w:rPr>
          <w:rFonts w:asciiTheme="majorHAnsi" w:eastAsia="Times New Roman" w:hAnsiTheme="majorHAnsi" w:cstheme="majorHAnsi"/>
          <w:b/>
          <w:bCs/>
          <w:sz w:val="20"/>
          <w:szCs w:val="20"/>
          <w:lang w:eastAsia="pl-PL"/>
        </w:rPr>
      </w:pPr>
      <w:r>
        <w:rPr>
          <w:rFonts w:asciiTheme="majorHAnsi" w:eastAsia="Times New Roman" w:hAnsiTheme="majorHAnsi" w:cstheme="majorHAnsi"/>
          <w:b/>
          <w:bCs/>
          <w:sz w:val="20"/>
          <w:szCs w:val="20"/>
          <w:lang w:eastAsia="pl-PL"/>
        </w:rPr>
        <w:t>O</w:t>
      </w:r>
      <w:r w:rsidR="000E2E0A" w:rsidRPr="00617A07">
        <w:rPr>
          <w:rFonts w:asciiTheme="majorHAnsi" w:eastAsia="Times New Roman" w:hAnsiTheme="majorHAnsi" w:cstheme="majorHAnsi"/>
          <w:b/>
          <w:bCs/>
          <w:sz w:val="20"/>
          <w:szCs w:val="20"/>
          <w:lang w:eastAsia="pl-PL"/>
        </w:rPr>
        <w:t xml:space="preserve">d lat pięćdziesiątych wytworzyliśmy na świecie aż 9,2 miliarda ton </w:t>
      </w:r>
      <w:r>
        <w:rPr>
          <w:rFonts w:asciiTheme="majorHAnsi" w:eastAsia="Times New Roman" w:hAnsiTheme="majorHAnsi" w:cstheme="majorHAnsi"/>
          <w:b/>
          <w:bCs/>
          <w:sz w:val="20"/>
          <w:szCs w:val="20"/>
          <w:lang w:eastAsia="pl-PL"/>
        </w:rPr>
        <w:t>plastiku</w:t>
      </w:r>
      <w:r w:rsidR="00A4132B">
        <w:rPr>
          <w:rFonts w:asciiTheme="majorHAnsi" w:eastAsia="Times New Roman" w:hAnsiTheme="majorHAnsi" w:cstheme="majorHAnsi"/>
          <w:b/>
          <w:bCs/>
          <w:sz w:val="20"/>
          <w:szCs w:val="20"/>
          <w:lang w:eastAsia="pl-PL"/>
        </w:rPr>
        <w:t xml:space="preserve">, który niestety w </w:t>
      </w:r>
      <w:r w:rsidR="000E2E0A" w:rsidRPr="00617A07">
        <w:rPr>
          <w:rFonts w:asciiTheme="majorHAnsi" w:eastAsia="Times New Roman" w:hAnsiTheme="majorHAnsi" w:cstheme="majorHAnsi"/>
          <w:b/>
          <w:bCs/>
          <w:sz w:val="20"/>
          <w:szCs w:val="20"/>
          <w:lang w:eastAsia="pl-PL"/>
        </w:rPr>
        <w:t>większoś</w:t>
      </w:r>
      <w:r w:rsidR="00A4132B">
        <w:rPr>
          <w:rFonts w:asciiTheme="majorHAnsi" w:eastAsia="Times New Roman" w:hAnsiTheme="majorHAnsi" w:cstheme="majorHAnsi"/>
          <w:b/>
          <w:bCs/>
          <w:sz w:val="20"/>
          <w:szCs w:val="20"/>
          <w:lang w:eastAsia="pl-PL"/>
        </w:rPr>
        <w:t>ci</w:t>
      </w:r>
      <w:r w:rsidR="0077574E">
        <w:rPr>
          <w:rFonts w:asciiTheme="majorHAnsi" w:eastAsia="Times New Roman" w:hAnsiTheme="majorHAnsi" w:cstheme="majorHAnsi"/>
          <w:b/>
          <w:bCs/>
          <w:sz w:val="20"/>
          <w:szCs w:val="20"/>
          <w:lang w:eastAsia="pl-PL"/>
        </w:rPr>
        <w:t xml:space="preserve"> </w:t>
      </w:r>
      <w:r w:rsidR="00A4132B">
        <w:rPr>
          <w:rFonts w:asciiTheme="majorHAnsi" w:eastAsia="Times New Roman" w:hAnsiTheme="majorHAnsi" w:cstheme="majorHAnsi"/>
          <w:b/>
          <w:bCs/>
          <w:sz w:val="20"/>
          <w:szCs w:val="20"/>
          <w:lang w:eastAsia="pl-PL"/>
        </w:rPr>
        <w:t>-</w:t>
      </w:r>
      <w:r w:rsidR="000E2E0A" w:rsidRPr="00617A07">
        <w:rPr>
          <w:rFonts w:asciiTheme="majorHAnsi" w:eastAsia="Times New Roman" w:hAnsiTheme="majorHAnsi" w:cstheme="majorHAnsi"/>
          <w:b/>
          <w:bCs/>
          <w:sz w:val="20"/>
          <w:szCs w:val="20"/>
          <w:lang w:eastAsia="pl-PL"/>
        </w:rPr>
        <w:t xml:space="preserve"> po </w:t>
      </w:r>
      <w:r w:rsidR="0077574E">
        <w:rPr>
          <w:rFonts w:asciiTheme="majorHAnsi" w:eastAsia="Times New Roman" w:hAnsiTheme="majorHAnsi" w:cstheme="majorHAnsi"/>
          <w:b/>
          <w:bCs/>
          <w:sz w:val="20"/>
          <w:szCs w:val="20"/>
          <w:lang w:eastAsia="pl-PL"/>
        </w:rPr>
        <w:t> </w:t>
      </w:r>
      <w:r>
        <w:rPr>
          <w:rFonts w:asciiTheme="majorHAnsi" w:eastAsia="Times New Roman" w:hAnsiTheme="majorHAnsi" w:cstheme="majorHAnsi"/>
          <w:b/>
          <w:bCs/>
          <w:sz w:val="20"/>
          <w:szCs w:val="20"/>
          <w:lang w:eastAsia="pl-PL"/>
        </w:rPr>
        <w:t xml:space="preserve">jednorazowym użyciu </w:t>
      </w:r>
      <w:r w:rsidR="00A4132B">
        <w:rPr>
          <w:rFonts w:asciiTheme="majorHAnsi" w:eastAsia="Times New Roman" w:hAnsiTheme="majorHAnsi" w:cstheme="majorHAnsi"/>
          <w:b/>
          <w:bCs/>
          <w:sz w:val="20"/>
          <w:szCs w:val="20"/>
          <w:lang w:eastAsia="pl-PL"/>
        </w:rPr>
        <w:t xml:space="preserve">- </w:t>
      </w:r>
      <w:r w:rsidRPr="00B761F1">
        <w:rPr>
          <w:rFonts w:asciiTheme="majorHAnsi" w:eastAsia="Times New Roman" w:hAnsiTheme="majorHAnsi" w:cstheme="majorHAnsi"/>
          <w:b/>
          <w:bCs/>
          <w:sz w:val="20"/>
          <w:szCs w:val="20"/>
          <w:lang w:eastAsia="pl-PL"/>
        </w:rPr>
        <w:t>trafia</w:t>
      </w:r>
      <w:r w:rsidR="00A4132B">
        <w:rPr>
          <w:rFonts w:asciiTheme="majorHAnsi" w:eastAsia="Times New Roman" w:hAnsiTheme="majorHAnsi" w:cstheme="majorHAnsi"/>
          <w:b/>
          <w:bCs/>
          <w:sz w:val="20"/>
          <w:szCs w:val="20"/>
          <w:lang w:eastAsia="pl-PL"/>
        </w:rPr>
        <w:t>ł</w:t>
      </w:r>
      <w:r w:rsidRPr="00B761F1">
        <w:rPr>
          <w:rFonts w:asciiTheme="majorHAnsi" w:eastAsia="Times New Roman" w:hAnsiTheme="majorHAnsi" w:cstheme="majorHAnsi"/>
          <w:b/>
          <w:bCs/>
          <w:sz w:val="20"/>
          <w:szCs w:val="20"/>
          <w:lang w:eastAsia="pl-PL"/>
        </w:rPr>
        <w:t xml:space="preserve"> na wysypiska śmieci </w:t>
      </w:r>
      <w:r w:rsidR="00AA29CE">
        <w:rPr>
          <w:rFonts w:asciiTheme="majorHAnsi" w:eastAsia="Times New Roman" w:hAnsiTheme="majorHAnsi" w:cstheme="majorHAnsi"/>
          <w:b/>
          <w:bCs/>
          <w:sz w:val="20"/>
          <w:szCs w:val="20"/>
          <w:lang w:eastAsia="pl-PL"/>
        </w:rPr>
        <w:t>czy</w:t>
      </w:r>
      <w:r w:rsidRPr="00B761F1">
        <w:rPr>
          <w:rFonts w:asciiTheme="majorHAnsi" w:eastAsia="Times New Roman" w:hAnsiTheme="majorHAnsi" w:cstheme="majorHAnsi"/>
          <w:b/>
          <w:bCs/>
          <w:sz w:val="20"/>
          <w:szCs w:val="20"/>
          <w:lang w:eastAsia="pl-PL"/>
        </w:rPr>
        <w:t xml:space="preserve"> do oceanów.</w:t>
      </w:r>
      <w:r w:rsidR="000E2E0A" w:rsidRPr="00617A07">
        <w:rPr>
          <w:rFonts w:asciiTheme="majorHAnsi" w:eastAsia="Times New Roman" w:hAnsiTheme="majorHAnsi" w:cstheme="majorHAnsi"/>
          <w:b/>
          <w:bCs/>
          <w:sz w:val="20"/>
          <w:szCs w:val="20"/>
          <w:lang w:eastAsia="pl-PL"/>
        </w:rPr>
        <w:t xml:space="preserve"> Problem </w:t>
      </w:r>
      <w:r w:rsidR="00A4132B">
        <w:rPr>
          <w:rFonts w:asciiTheme="majorHAnsi" w:eastAsia="Times New Roman" w:hAnsiTheme="majorHAnsi" w:cstheme="majorHAnsi"/>
          <w:b/>
          <w:bCs/>
          <w:sz w:val="20"/>
          <w:szCs w:val="20"/>
          <w:lang w:eastAsia="pl-PL"/>
        </w:rPr>
        <w:t xml:space="preserve">ten dostrzegają </w:t>
      </w:r>
      <w:r w:rsidR="000E2E0A" w:rsidRPr="00617A07">
        <w:rPr>
          <w:rFonts w:asciiTheme="majorHAnsi" w:eastAsia="Times New Roman" w:hAnsiTheme="majorHAnsi" w:cstheme="majorHAnsi"/>
          <w:b/>
          <w:bCs/>
          <w:sz w:val="20"/>
          <w:szCs w:val="20"/>
          <w:lang w:eastAsia="pl-PL"/>
        </w:rPr>
        <w:t xml:space="preserve">rządy, </w:t>
      </w:r>
      <w:r w:rsidR="00A4132B">
        <w:rPr>
          <w:rFonts w:asciiTheme="majorHAnsi" w:eastAsia="Times New Roman" w:hAnsiTheme="majorHAnsi" w:cstheme="majorHAnsi"/>
          <w:b/>
          <w:bCs/>
          <w:sz w:val="20"/>
          <w:szCs w:val="20"/>
          <w:lang w:eastAsia="pl-PL"/>
        </w:rPr>
        <w:t xml:space="preserve">przedstawiciele </w:t>
      </w:r>
      <w:r w:rsidR="000E2E0A" w:rsidRPr="00617A07">
        <w:rPr>
          <w:rFonts w:asciiTheme="majorHAnsi" w:eastAsia="Times New Roman" w:hAnsiTheme="majorHAnsi" w:cstheme="majorHAnsi"/>
          <w:b/>
          <w:bCs/>
          <w:sz w:val="20"/>
          <w:szCs w:val="20"/>
          <w:lang w:eastAsia="pl-PL"/>
        </w:rPr>
        <w:t>biznes</w:t>
      </w:r>
      <w:r w:rsidR="0054440D">
        <w:rPr>
          <w:rFonts w:asciiTheme="majorHAnsi" w:eastAsia="Times New Roman" w:hAnsiTheme="majorHAnsi" w:cstheme="majorHAnsi"/>
          <w:b/>
          <w:bCs/>
          <w:sz w:val="20"/>
          <w:szCs w:val="20"/>
          <w:lang w:eastAsia="pl-PL"/>
        </w:rPr>
        <w:t>u</w:t>
      </w:r>
      <w:r w:rsidR="000E2E0A" w:rsidRPr="00617A07">
        <w:rPr>
          <w:rFonts w:asciiTheme="majorHAnsi" w:eastAsia="Times New Roman" w:hAnsiTheme="majorHAnsi" w:cstheme="majorHAnsi"/>
          <w:b/>
          <w:bCs/>
          <w:sz w:val="20"/>
          <w:szCs w:val="20"/>
          <w:lang w:eastAsia="pl-PL"/>
        </w:rPr>
        <w:t>, organizacj</w:t>
      </w:r>
      <w:r w:rsidR="00A4132B">
        <w:rPr>
          <w:rFonts w:asciiTheme="majorHAnsi" w:eastAsia="Times New Roman" w:hAnsiTheme="majorHAnsi" w:cstheme="majorHAnsi"/>
          <w:b/>
          <w:bCs/>
          <w:sz w:val="20"/>
          <w:szCs w:val="20"/>
          <w:lang w:eastAsia="pl-PL"/>
        </w:rPr>
        <w:t>i</w:t>
      </w:r>
      <w:r w:rsidR="000E2E0A" w:rsidRPr="00617A07">
        <w:rPr>
          <w:rFonts w:asciiTheme="majorHAnsi" w:eastAsia="Times New Roman" w:hAnsiTheme="majorHAnsi" w:cstheme="majorHAnsi"/>
          <w:b/>
          <w:bCs/>
          <w:sz w:val="20"/>
          <w:szCs w:val="20"/>
          <w:lang w:eastAsia="pl-PL"/>
        </w:rPr>
        <w:t xml:space="preserve"> pozarządow</w:t>
      </w:r>
      <w:r w:rsidR="00A4132B">
        <w:rPr>
          <w:rFonts w:asciiTheme="majorHAnsi" w:eastAsia="Times New Roman" w:hAnsiTheme="majorHAnsi" w:cstheme="majorHAnsi"/>
          <w:b/>
          <w:bCs/>
          <w:sz w:val="20"/>
          <w:szCs w:val="20"/>
          <w:lang w:eastAsia="pl-PL"/>
        </w:rPr>
        <w:t>ych</w:t>
      </w:r>
      <w:r w:rsidR="0016560B">
        <w:rPr>
          <w:rFonts w:asciiTheme="majorHAnsi" w:eastAsia="Times New Roman" w:hAnsiTheme="majorHAnsi" w:cstheme="majorHAnsi"/>
          <w:b/>
          <w:bCs/>
          <w:sz w:val="20"/>
          <w:szCs w:val="20"/>
          <w:lang w:eastAsia="pl-PL"/>
        </w:rPr>
        <w:t xml:space="preserve">, </w:t>
      </w:r>
      <w:r w:rsidR="00A4132B">
        <w:rPr>
          <w:rFonts w:asciiTheme="majorHAnsi" w:eastAsia="Times New Roman" w:hAnsiTheme="majorHAnsi" w:cstheme="majorHAnsi"/>
          <w:b/>
          <w:bCs/>
          <w:sz w:val="20"/>
          <w:szCs w:val="20"/>
          <w:lang w:eastAsia="pl-PL"/>
        </w:rPr>
        <w:t xml:space="preserve">świata </w:t>
      </w:r>
      <w:r w:rsidR="000E2E0A" w:rsidRPr="00617A07">
        <w:rPr>
          <w:rFonts w:asciiTheme="majorHAnsi" w:eastAsia="Times New Roman" w:hAnsiTheme="majorHAnsi" w:cstheme="majorHAnsi"/>
          <w:b/>
          <w:bCs/>
          <w:sz w:val="20"/>
          <w:szCs w:val="20"/>
          <w:lang w:eastAsia="pl-PL"/>
        </w:rPr>
        <w:t>nauk</w:t>
      </w:r>
      <w:r w:rsidR="00A4132B">
        <w:rPr>
          <w:rFonts w:asciiTheme="majorHAnsi" w:eastAsia="Times New Roman" w:hAnsiTheme="majorHAnsi" w:cstheme="majorHAnsi"/>
          <w:b/>
          <w:bCs/>
          <w:sz w:val="20"/>
          <w:szCs w:val="20"/>
          <w:lang w:eastAsia="pl-PL"/>
        </w:rPr>
        <w:t>i</w:t>
      </w:r>
      <w:r w:rsidR="0016560B">
        <w:rPr>
          <w:rFonts w:asciiTheme="majorHAnsi" w:eastAsia="Times New Roman" w:hAnsiTheme="majorHAnsi" w:cstheme="majorHAnsi"/>
          <w:b/>
          <w:bCs/>
          <w:sz w:val="20"/>
          <w:szCs w:val="20"/>
          <w:lang w:eastAsia="pl-PL"/>
        </w:rPr>
        <w:t xml:space="preserve"> i konsumenci</w:t>
      </w:r>
      <w:r w:rsidR="00A4132B">
        <w:rPr>
          <w:rFonts w:asciiTheme="majorHAnsi" w:eastAsia="Times New Roman" w:hAnsiTheme="majorHAnsi" w:cstheme="majorHAnsi"/>
          <w:b/>
          <w:bCs/>
          <w:sz w:val="20"/>
          <w:szCs w:val="20"/>
          <w:lang w:eastAsia="pl-PL"/>
        </w:rPr>
        <w:t xml:space="preserve"> na świecie, ale również w Polsce</w:t>
      </w:r>
      <w:r w:rsidR="000E2E0A" w:rsidRPr="00617A07">
        <w:rPr>
          <w:rFonts w:asciiTheme="majorHAnsi" w:eastAsia="Times New Roman" w:hAnsiTheme="majorHAnsi" w:cstheme="majorHAnsi"/>
          <w:b/>
          <w:bCs/>
          <w:sz w:val="20"/>
          <w:szCs w:val="20"/>
          <w:lang w:eastAsia="pl-PL"/>
        </w:rPr>
        <w:t xml:space="preserve">. </w:t>
      </w:r>
      <w:r w:rsidR="00A4132B">
        <w:rPr>
          <w:rFonts w:asciiTheme="majorHAnsi" w:eastAsia="Times New Roman" w:hAnsiTheme="majorHAnsi" w:cstheme="majorHAnsi"/>
          <w:b/>
          <w:bCs/>
          <w:sz w:val="20"/>
          <w:szCs w:val="20"/>
          <w:lang w:eastAsia="pl-PL"/>
        </w:rPr>
        <w:t xml:space="preserve">Dlatego </w:t>
      </w:r>
      <w:r w:rsidR="0016560B">
        <w:rPr>
          <w:rFonts w:asciiTheme="majorHAnsi" w:eastAsia="Times New Roman" w:hAnsiTheme="majorHAnsi" w:cstheme="majorHAnsi"/>
          <w:b/>
          <w:bCs/>
          <w:sz w:val="20"/>
          <w:szCs w:val="20"/>
          <w:lang w:eastAsia="pl-PL"/>
        </w:rPr>
        <w:t xml:space="preserve">10 </w:t>
      </w:r>
      <w:r w:rsidR="0077574E">
        <w:rPr>
          <w:rFonts w:asciiTheme="majorHAnsi" w:eastAsia="Times New Roman" w:hAnsiTheme="majorHAnsi" w:cstheme="majorHAnsi"/>
          <w:b/>
          <w:bCs/>
          <w:sz w:val="20"/>
          <w:szCs w:val="20"/>
          <w:lang w:eastAsia="pl-PL"/>
        </w:rPr>
        <w:t> </w:t>
      </w:r>
      <w:r w:rsidR="0016560B">
        <w:rPr>
          <w:rFonts w:asciiTheme="majorHAnsi" w:eastAsia="Times New Roman" w:hAnsiTheme="majorHAnsi" w:cstheme="majorHAnsi"/>
          <w:b/>
          <w:bCs/>
          <w:sz w:val="20"/>
          <w:szCs w:val="20"/>
          <w:lang w:eastAsia="pl-PL"/>
        </w:rPr>
        <w:t>września</w:t>
      </w:r>
      <w:r w:rsidR="000E2E0A" w:rsidRPr="00617A07">
        <w:rPr>
          <w:rFonts w:asciiTheme="majorHAnsi" w:eastAsia="Times New Roman" w:hAnsiTheme="majorHAnsi" w:cstheme="majorHAnsi"/>
          <w:b/>
          <w:bCs/>
          <w:sz w:val="20"/>
          <w:szCs w:val="20"/>
          <w:lang w:eastAsia="pl-PL"/>
        </w:rPr>
        <w:t>, wzorem innych państw,</w:t>
      </w:r>
      <w:r w:rsidR="000E2E0A">
        <w:rPr>
          <w:rFonts w:asciiTheme="majorHAnsi" w:eastAsia="Times New Roman" w:hAnsiTheme="majorHAnsi" w:cstheme="majorHAnsi"/>
          <w:b/>
          <w:bCs/>
          <w:sz w:val="20"/>
          <w:szCs w:val="20"/>
          <w:lang w:eastAsia="pl-PL"/>
        </w:rPr>
        <w:t xml:space="preserve"> </w:t>
      </w:r>
      <w:r w:rsidR="00A4132B">
        <w:rPr>
          <w:rFonts w:asciiTheme="majorHAnsi" w:eastAsia="Times New Roman" w:hAnsiTheme="majorHAnsi" w:cstheme="majorHAnsi"/>
          <w:b/>
          <w:bCs/>
          <w:sz w:val="20"/>
          <w:szCs w:val="20"/>
          <w:lang w:eastAsia="pl-PL"/>
        </w:rPr>
        <w:t xml:space="preserve">z inicjatywy różnych </w:t>
      </w:r>
      <w:r w:rsidR="000E2E0A">
        <w:rPr>
          <w:rFonts w:asciiTheme="majorHAnsi" w:eastAsia="Times New Roman" w:hAnsiTheme="majorHAnsi" w:cstheme="majorHAnsi"/>
          <w:b/>
          <w:bCs/>
          <w:sz w:val="20"/>
          <w:szCs w:val="20"/>
          <w:lang w:eastAsia="pl-PL"/>
        </w:rPr>
        <w:t xml:space="preserve">środowisk </w:t>
      </w:r>
      <w:r w:rsidR="00A4132B">
        <w:rPr>
          <w:rFonts w:asciiTheme="majorHAnsi" w:eastAsia="Times New Roman" w:hAnsiTheme="majorHAnsi" w:cstheme="majorHAnsi"/>
          <w:b/>
          <w:bCs/>
          <w:sz w:val="20"/>
          <w:szCs w:val="20"/>
          <w:lang w:eastAsia="pl-PL"/>
        </w:rPr>
        <w:t>powołano</w:t>
      </w:r>
      <w:r w:rsidR="000E2E0A">
        <w:rPr>
          <w:rFonts w:asciiTheme="majorHAnsi" w:eastAsia="Times New Roman" w:hAnsiTheme="majorHAnsi" w:cstheme="majorHAnsi"/>
          <w:b/>
          <w:bCs/>
          <w:sz w:val="20"/>
          <w:szCs w:val="20"/>
          <w:lang w:eastAsia="pl-PL"/>
        </w:rPr>
        <w:t xml:space="preserve"> wspólną inicjatywę</w:t>
      </w:r>
      <w:r w:rsidR="0016560B">
        <w:rPr>
          <w:rFonts w:asciiTheme="majorHAnsi" w:eastAsia="Times New Roman" w:hAnsiTheme="majorHAnsi" w:cstheme="majorHAnsi"/>
          <w:b/>
          <w:bCs/>
          <w:sz w:val="20"/>
          <w:szCs w:val="20"/>
          <w:lang w:eastAsia="pl-PL"/>
        </w:rPr>
        <w:t xml:space="preserve"> </w:t>
      </w:r>
      <w:r w:rsidR="00A72E2B">
        <w:rPr>
          <w:rFonts w:asciiTheme="majorHAnsi" w:eastAsia="Times New Roman" w:hAnsiTheme="majorHAnsi" w:cstheme="majorHAnsi"/>
          <w:b/>
          <w:bCs/>
          <w:sz w:val="20"/>
          <w:szCs w:val="20"/>
          <w:lang w:eastAsia="pl-PL"/>
        </w:rPr>
        <w:t xml:space="preserve">- </w:t>
      </w:r>
      <w:r w:rsidR="0016560B">
        <w:rPr>
          <w:rFonts w:asciiTheme="majorHAnsi" w:eastAsia="Times New Roman" w:hAnsiTheme="majorHAnsi" w:cstheme="majorHAnsi"/>
          <w:b/>
          <w:bCs/>
          <w:sz w:val="20"/>
          <w:szCs w:val="20"/>
          <w:lang w:eastAsia="pl-PL"/>
        </w:rPr>
        <w:t>Polski Pakt Plastikowy</w:t>
      </w:r>
      <w:r w:rsidR="000E2E0A">
        <w:rPr>
          <w:rFonts w:asciiTheme="majorHAnsi" w:eastAsia="Times New Roman" w:hAnsiTheme="majorHAnsi" w:cstheme="majorHAnsi"/>
          <w:b/>
          <w:bCs/>
          <w:sz w:val="20"/>
          <w:szCs w:val="20"/>
          <w:lang w:eastAsia="pl-PL"/>
        </w:rPr>
        <w:t xml:space="preserve">, </w:t>
      </w:r>
      <w:r w:rsidR="00A4132B">
        <w:rPr>
          <w:rFonts w:asciiTheme="majorHAnsi" w:eastAsia="Times New Roman" w:hAnsiTheme="majorHAnsi" w:cstheme="majorHAnsi"/>
          <w:b/>
          <w:bCs/>
          <w:sz w:val="20"/>
          <w:szCs w:val="20"/>
          <w:lang w:eastAsia="pl-PL"/>
        </w:rPr>
        <w:t>który jednocześnie</w:t>
      </w:r>
      <w:r w:rsidR="000E2E0A" w:rsidRPr="00617A07">
        <w:rPr>
          <w:rFonts w:asciiTheme="majorHAnsi" w:eastAsia="Times New Roman" w:hAnsiTheme="majorHAnsi" w:cstheme="majorHAnsi"/>
          <w:b/>
          <w:bCs/>
          <w:sz w:val="20"/>
          <w:szCs w:val="20"/>
          <w:lang w:eastAsia="pl-PL"/>
        </w:rPr>
        <w:t xml:space="preserve"> dołącza </w:t>
      </w:r>
      <w:r w:rsidR="00A72E2B">
        <w:rPr>
          <w:rFonts w:asciiTheme="majorHAnsi" w:eastAsia="Times New Roman" w:hAnsiTheme="majorHAnsi" w:cstheme="majorHAnsi"/>
          <w:b/>
          <w:bCs/>
          <w:sz w:val="20"/>
          <w:szCs w:val="20"/>
          <w:lang w:eastAsia="pl-PL"/>
        </w:rPr>
        <w:t>dz</w:t>
      </w:r>
      <w:r w:rsidR="00A72E2B" w:rsidRPr="00617A07">
        <w:rPr>
          <w:rFonts w:asciiTheme="majorHAnsi" w:eastAsia="Times New Roman" w:hAnsiTheme="majorHAnsi" w:cstheme="majorHAnsi"/>
          <w:b/>
          <w:bCs/>
          <w:sz w:val="20"/>
          <w:szCs w:val="20"/>
          <w:lang w:eastAsia="pl-PL"/>
        </w:rPr>
        <w:t xml:space="preserve">iś </w:t>
      </w:r>
      <w:r w:rsidR="000E2E0A" w:rsidRPr="00617A07">
        <w:rPr>
          <w:rFonts w:asciiTheme="majorHAnsi" w:eastAsia="Times New Roman" w:hAnsiTheme="majorHAnsi" w:cstheme="majorHAnsi"/>
          <w:b/>
          <w:bCs/>
          <w:sz w:val="20"/>
          <w:szCs w:val="20"/>
          <w:lang w:eastAsia="pl-PL"/>
        </w:rPr>
        <w:t xml:space="preserve">do najważniejszej międzynarodowej </w:t>
      </w:r>
      <w:r w:rsidR="00434DBB">
        <w:rPr>
          <w:rFonts w:asciiTheme="majorHAnsi" w:eastAsia="Times New Roman" w:hAnsiTheme="majorHAnsi" w:cstheme="majorHAnsi"/>
          <w:b/>
          <w:bCs/>
          <w:sz w:val="20"/>
          <w:szCs w:val="20"/>
          <w:lang w:eastAsia="pl-PL"/>
        </w:rPr>
        <w:t>inicjatywy</w:t>
      </w:r>
      <w:r w:rsidR="00173E4D">
        <w:rPr>
          <w:rFonts w:asciiTheme="majorHAnsi" w:eastAsia="Times New Roman" w:hAnsiTheme="majorHAnsi" w:cstheme="majorHAnsi"/>
          <w:b/>
          <w:bCs/>
          <w:sz w:val="20"/>
          <w:szCs w:val="20"/>
          <w:lang w:eastAsia="pl-PL"/>
        </w:rPr>
        <w:t xml:space="preserve"> środowiskowej</w:t>
      </w:r>
      <w:r w:rsidR="00434DBB">
        <w:rPr>
          <w:rFonts w:asciiTheme="majorHAnsi" w:eastAsia="Times New Roman" w:hAnsiTheme="majorHAnsi" w:cstheme="majorHAnsi"/>
          <w:b/>
          <w:bCs/>
          <w:sz w:val="20"/>
          <w:szCs w:val="20"/>
          <w:lang w:eastAsia="pl-PL"/>
        </w:rPr>
        <w:t xml:space="preserve"> </w:t>
      </w:r>
      <w:r w:rsidR="000E2E0A" w:rsidRPr="00617A07">
        <w:rPr>
          <w:rFonts w:asciiTheme="majorHAnsi" w:eastAsia="Times New Roman" w:hAnsiTheme="majorHAnsi" w:cstheme="majorHAnsi"/>
          <w:b/>
          <w:bCs/>
          <w:sz w:val="20"/>
          <w:szCs w:val="20"/>
          <w:lang w:eastAsia="pl-PL"/>
        </w:rPr>
        <w:t xml:space="preserve">Plastics Pact </w:t>
      </w:r>
      <w:r w:rsidR="00A72E2B">
        <w:rPr>
          <w:rFonts w:asciiTheme="majorHAnsi" w:eastAsia="Times New Roman" w:hAnsiTheme="majorHAnsi" w:cstheme="majorHAnsi"/>
          <w:b/>
          <w:bCs/>
          <w:sz w:val="20"/>
          <w:szCs w:val="20"/>
          <w:lang w:eastAsia="pl-PL"/>
        </w:rPr>
        <w:t>n</w:t>
      </w:r>
      <w:r w:rsidR="00434DBB">
        <w:rPr>
          <w:rFonts w:asciiTheme="majorHAnsi" w:eastAsia="Times New Roman" w:hAnsiTheme="majorHAnsi" w:cstheme="majorHAnsi"/>
          <w:b/>
          <w:bCs/>
          <w:sz w:val="20"/>
          <w:szCs w:val="20"/>
          <w:lang w:eastAsia="pl-PL"/>
        </w:rPr>
        <w:t xml:space="preserve">etwork </w:t>
      </w:r>
      <w:r w:rsidR="000E2E0A" w:rsidRPr="00617A07">
        <w:rPr>
          <w:rFonts w:asciiTheme="majorHAnsi" w:eastAsia="Times New Roman" w:hAnsiTheme="majorHAnsi" w:cstheme="majorHAnsi"/>
          <w:b/>
          <w:bCs/>
          <w:sz w:val="20"/>
          <w:szCs w:val="20"/>
          <w:lang w:eastAsia="pl-PL"/>
        </w:rPr>
        <w:t>Fundacji Ellen MacArthur</w:t>
      </w:r>
      <w:r w:rsidR="00A72E2B">
        <w:rPr>
          <w:rFonts w:asciiTheme="majorHAnsi" w:eastAsia="Times New Roman" w:hAnsiTheme="majorHAnsi" w:cstheme="majorHAnsi"/>
          <w:b/>
          <w:bCs/>
          <w:sz w:val="20"/>
          <w:szCs w:val="20"/>
          <w:lang w:eastAsia="pl-PL"/>
        </w:rPr>
        <w:t>.</w:t>
      </w:r>
      <w:r w:rsidR="002D6207">
        <w:rPr>
          <w:rFonts w:asciiTheme="majorHAnsi" w:eastAsia="Times New Roman" w:hAnsiTheme="majorHAnsi" w:cstheme="majorHAnsi"/>
          <w:b/>
          <w:bCs/>
          <w:sz w:val="20"/>
          <w:szCs w:val="20"/>
          <w:lang w:eastAsia="pl-PL"/>
        </w:rPr>
        <w:t xml:space="preserve"> </w:t>
      </w:r>
      <w:r w:rsidR="00A72E2B">
        <w:rPr>
          <w:rFonts w:asciiTheme="majorHAnsi" w:eastAsia="Times New Roman" w:hAnsiTheme="majorHAnsi" w:cstheme="majorHAnsi"/>
          <w:b/>
          <w:bCs/>
          <w:sz w:val="20"/>
          <w:szCs w:val="20"/>
          <w:lang w:eastAsia="pl-PL"/>
        </w:rPr>
        <w:t xml:space="preserve">Pakt </w:t>
      </w:r>
      <w:r w:rsidR="00A72E2B" w:rsidRPr="00A72E2B">
        <w:rPr>
          <w:rFonts w:asciiTheme="majorHAnsi" w:eastAsia="Times New Roman" w:hAnsiTheme="majorHAnsi" w:cstheme="majorHAnsi"/>
          <w:b/>
          <w:bCs/>
          <w:sz w:val="20"/>
          <w:szCs w:val="20"/>
          <w:lang w:eastAsia="pl-PL"/>
        </w:rPr>
        <w:t>stawia sobie za cel zmianę obecnego modelu wykorzystywania tworzyw sztucznych w opakowaniach na polskim rynku w kierunku gospodarki obiegu zamkniętego</w:t>
      </w:r>
      <w:r w:rsidR="00A72E2B">
        <w:rPr>
          <w:rFonts w:asciiTheme="majorHAnsi" w:eastAsia="Times New Roman" w:hAnsiTheme="majorHAnsi" w:cstheme="majorHAnsi"/>
          <w:b/>
          <w:bCs/>
          <w:sz w:val="20"/>
          <w:szCs w:val="20"/>
          <w:lang w:eastAsia="pl-PL"/>
        </w:rPr>
        <w:t xml:space="preserve"> i o</w:t>
      </w:r>
      <w:r w:rsidR="002E508A">
        <w:rPr>
          <w:rFonts w:asciiTheme="majorHAnsi" w:eastAsia="Times New Roman" w:hAnsiTheme="majorHAnsi" w:cstheme="majorHAnsi"/>
          <w:b/>
          <w:bCs/>
          <w:sz w:val="20"/>
          <w:szCs w:val="20"/>
          <w:lang w:eastAsia="pl-PL"/>
        </w:rPr>
        <w:t xml:space="preserve">głasza </w:t>
      </w:r>
      <w:r w:rsidR="00A72E2B">
        <w:rPr>
          <w:rFonts w:asciiTheme="majorHAnsi" w:eastAsia="Times New Roman" w:hAnsiTheme="majorHAnsi" w:cstheme="majorHAnsi"/>
          <w:b/>
          <w:bCs/>
          <w:sz w:val="20"/>
          <w:szCs w:val="20"/>
          <w:lang w:eastAsia="pl-PL"/>
        </w:rPr>
        <w:t xml:space="preserve">6 wspólnych celów dla członków Paktu  </w:t>
      </w:r>
      <w:r w:rsidR="000E2E0A" w:rsidRPr="00617A07">
        <w:rPr>
          <w:rFonts w:asciiTheme="majorHAnsi" w:eastAsia="Times New Roman" w:hAnsiTheme="majorHAnsi" w:cstheme="majorHAnsi"/>
          <w:b/>
          <w:bCs/>
          <w:sz w:val="20"/>
          <w:szCs w:val="20"/>
          <w:lang w:eastAsia="pl-PL"/>
        </w:rPr>
        <w:t xml:space="preserve">do roku 2025. </w:t>
      </w:r>
      <w:r w:rsidR="00671F98">
        <w:rPr>
          <w:rFonts w:asciiTheme="majorHAnsi" w:eastAsia="Times New Roman" w:hAnsiTheme="majorHAnsi" w:cstheme="majorHAnsi"/>
          <w:b/>
          <w:bCs/>
          <w:sz w:val="20"/>
          <w:szCs w:val="20"/>
          <w:lang w:eastAsia="pl-PL"/>
        </w:rPr>
        <w:t>Inicjatywa powstała pod parasolem Kampanii 17 Celów.</w:t>
      </w:r>
    </w:p>
    <w:p w14:paraId="6568B59D" w14:textId="7D0C3B45" w:rsidR="00B761F1" w:rsidRDefault="00B761F1" w:rsidP="00617A07">
      <w:pPr>
        <w:spacing w:after="60" w:line="264" w:lineRule="auto"/>
        <w:jc w:val="both"/>
        <w:rPr>
          <w:rFonts w:asciiTheme="majorHAnsi" w:eastAsia="Times New Roman" w:hAnsiTheme="majorHAnsi" w:cstheme="majorHAnsi"/>
          <w:b/>
          <w:bCs/>
          <w:sz w:val="20"/>
          <w:szCs w:val="20"/>
          <w:lang w:eastAsia="pl-PL"/>
        </w:rPr>
      </w:pPr>
    </w:p>
    <w:p w14:paraId="3FD581A2" w14:textId="02685C22" w:rsidR="00B61487" w:rsidRPr="00617A07" w:rsidRDefault="00534E34" w:rsidP="00824CE7">
      <w:pPr>
        <w:spacing w:after="60" w:line="264" w:lineRule="auto"/>
        <w:jc w:val="both"/>
        <w:rPr>
          <w:rFonts w:asciiTheme="majorHAnsi" w:eastAsia="Times New Roman" w:hAnsiTheme="majorHAnsi" w:cstheme="majorHAnsi"/>
          <w:color w:val="70AD47" w:themeColor="accent6"/>
          <w:sz w:val="20"/>
          <w:szCs w:val="20"/>
          <w:lang w:eastAsia="pl-PL"/>
        </w:rPr>
      </w:pPr>
      <w:r w:rsidRPr="006958B2">
        <w:rPr>
          <w:rFonts w:asciiTheme="majorHAnsi" w:hAnsiTheme="majorHAnsi" w:cstheme="majorHAnsi"/>
          <w:sz w:val="20"/>
          <w:szCs w:val="20"/>
        </w:rPr>
        <w:t>Przez ostatnie</w:t>
      </w:r>
      <w:r w:rsidR="007D5E9A" w:rsidRPr="006958B2">
        <w:rPr>
          <w:rFonts w:asciiTheme="majorHAnsi" w:hAnsiTheme="majorHAnsi" w:cstheme="majorHAnsi"/>
          <w:sz w:val="20"/>
          <w:szCs w:val="20"/>
        </w:rPr>
        <w:t xml:space="preserve"> 70 lat d</w:t>
      </w:r>
      <w:r w:rsidR="00467970" w:rsidRPr="006958B2">
        <w:rPr>
          <w:rFonts w:asciiTheme="majorHAnsi" w:hAnsiTheme="majorHAnsi" w:cstheme="majorHAnsi"/>
          <w:sz w:val="20"/>
          <w:szCs w:val="20"/>
        </w:rPr>
        <w:t xml:space="preserve">o recyklingu </w:t>
      </w:r>
      <w:r w:rsidR="003D7D1B" w:rsidRPr="006958B2">
        <w:rPr>
          <w:rFonts w:asciiTheme="majorHAnsi" w:hAnsiTheme="majorHAnsi" w:cstheme="majorHAnsi"/>
          <w:sz w:val="20"/>
          <w:szCs w:val="20"/>
        </w:rPr>
        <w:t xml:space="preserve">globalnie </w:t>
      </w:r>
      <w:r w:rsidR="00467970" w:rsidRPr="006958B2">
        <w:rPr>
          <w:rFonts w:asciiTheme="majorHAnsi" w:hAnsiTheme="majorHAnsi" w:cstheme="majorHAnsi"/>
          <w:sz w:val="20"/>
          <w:szCs w:val="20"/>
        </w:rPr>
        <w:t>trafi</w:t>
      </w:r>
      <w:r w:rsidR="00B61487" w:rsidRPr="006958B2">
        <w:rPr>
          <w:rFonts w:asciiTheme="majorHAnsi" w:hAnsiTheme="majorHAnsi" w:cstheme="majorHAnsi"/>
          <w:sz w:val="20"/>
          <w:szCs w:val="20"/>
        </w:rPr>
        <w:t>a</w:t>
      </w:r>
      <w:r w:rsidR="00467970" w:rsidRPr="006958B2">
        <w:rPr>
          <w:rFonts w:asciiTheme="majorHAnsi" w:hAnsiTheme="majorHAnsi" w:cstheme="majorHAnsi"/>
          <w:sz w:val="20"/>
          <w:szCs w:val="20"/>
        </w:rPr>
        <w:t>ło tylko 10% tworzyw sztucznych</w:t>
      </w:r>
      <w:r w:rsidR="00467970" w:rsidRPr="006958B2">
        <w:rPr>
          <w:rStyle w:val="Odwoanieprzypisudolnego"/>
          <w:rFonts w:asciiTheme="majorHAnsi" w:hAnsiTheme="majorHAnsi" w:cstheme="majorHAnsi"/>
          <w:sz w:val="20"/>
          <w:szCs w:val="20"/>
        </w:rPr>
        <w:footnoteReference w:id="1"/>
      </w:r>
      <w:r w:rsidR="00467970" w:rsidRPr="006958B2">
        <w:rPr>
          <w:rFonts w:asciiTheme="majorHAnsi" w:hAnsiTheme="majorHAnsi" w:cstheme="majorHAnsi"/>
          <w:sz w:val="20"/>
          <w:szCs w:val="20"/>
        </w:rPr>
        <w:t>. Reszta, w </w:t>
      </w:r>
      <w:r w:rsidR="004B73E4">
        <w:rPr>
          <w:rFonts w:asciiTheme="majorHAnsi" w:hAnsiTheme="majorHAnsi" w:cstheme="majorHAnsi"/>
          <w:sz w:val="20"/>
          <w:szCs w:val="20"/>
        </w:rPr>
        <w:t>dużej mierze</w:t>
      </w:r>
      <w:r w:rsidR="00467970" w:rsidRPr="006958B2">
        <w:rPr>
          <w:rFonts w:asciiTheme="majorHAnsi" w:hAnsiTheme="majorHAnsi" w:cstheme="majorHAnsi"/>
          <w:sz w:val="20"/>
          <w:szCs w:val="20"/>
        </w:rPr>
        <w:t xml:space="preserve"> </w:t>
      </w:r>
      <w:r w:rsidR="004B73E4" w:rsidRPr="006958B2">
        <w:rPr>
          <w:rFonts w:asciiTheme="majorHAnsi" w:hAnsiTheme="majorHAnsi" w:cstheme="majorHAnsi"/>
          <w:sz w:val="20"/>
          <w:szCs w:val="20"/>
        </w:rPr>
        <w:t xml:space="preserve">zaśmieciła środowisko naturalne </w:t>
      </w:r>
      <w:r w:rsidR="00467970" w:rsidRPr="006958B2">
        <w:rPr>
          <w:rFonts w:asciiTheme="majorHAnsi" w:hAnsiTheme="majorHAnsi" w:cstheme="majorHAnsi"/>
          <w:sz w:val="20"/>
          <w:szCs w:val="20"/>
        </w:rPr>
        <w:t xml:space="preserve">jako odpady. </w:t>
      </w:r>
      <w:r w:rsidR="00B61487" w:rsidRPr="006958B2">
        <w:rPr>
          <w:rFonts w:asciiTheme="majorHAnsi" w:hAnsiTheme="majorHAnsi" w:cstheme="majorHAnsi"/>
          <w:sz w:val="20"/>
          <w:szCs w:val="20"/>
        </w:rPr>
        <w:t xml:space="preserve"> </w:t>
      </w:r>
      <w:r w:rsidR="00395059">
        <w:rPr>
          <w:rFonts w:asciiTheme="majorHAnsi" w:hAnsiTheme="majorHAnsi" w:cstheme="majorHAnsi"/>
          <w:sz w:val="20"/>
          <w:szCs w:val="20"/>
        </w:rPr>
        <w:t>P</w:t>
      </w:r>
      <w:r w:rsidR="00B61487" w:rsidRPr="006958B2">
        <w:rPr>
          <w:rFonts w:asciiTheme="majorHAnsi" w:hAnsiTheme="majorHAnsi" w:cstheme="majorHAnsi"/>
          <w:sz w:val="20"/>
          <w:szCs w:val="20"/>
        </w:rPr>
        <w:t>roblem nadmiernego zanieczyszczenia planety plastikiem dostrzega</w:t>
      </w:r>
      <w:r w:rsidR="00C44B35" w:rsidRPr="006958B2">
        <w:rPr>
          <w:rFonts w:asciiTheme="majorHAnsi" w:hAnsiTheme="majorHAnsi" w:cstheme="majorHAnsi"/>
          <w:sz w:val="20"/>
          <w:szCs w:val="20"/>
        </w:rPr>
        <w:t xml:space="preserve">ją też </w:t>
      </w:r>
      <w:r w:rsidR="00A72E2B">
        <w:rPr>
          <w:rFonts w:asciiTheme="majorHAnsi" w:hAnsiTheme="majorHAnsi" w:cstheme="majorHAnsi"/>
          <w:sz w:val="20"/>
          <w:szCs w:val="20"/>
        </w:rPr>
        <w:t xml:space="preserve">polscy konsumenci </w:t>
      </w:r>
      <w:r w:rsidRPr="006958B2">
        <w:rPr>
          <w:rFonts w:asciiTheme="majorHAnsi" w:hAnsiTheme="majorHAnsi" w:cstheme="majorHAnsi"/>
          <w:sz w:val="20"/>
          <w:szCs w:val="20"/>
        </w:rPr>
        <w:t>–</w:t>
      </w:r>
      <w:r w:rsidR="00C44B35" w:rsidRPr="006958B2">
        <w:rPr>
          <w:rFonts w:asciiTheme="majorHAnsi" w:hAnsiTheme="majorHAnsi" w:cstheme="majorHAnsi"/>
          <w:sz w:val="20"/>
          <w:szCs w:val="20"/>
        </w:rPr>
        <w:t xml:space="preserve"> 59</w:t>
      </w:r>
      <w:r w:rsidR="00EB593A" w:rsidRPr="006958B2">
        <w:rPr>
          <w:rFonts w:asciiTheme="majorHAnsi" w:hAnsiTheme="majorHAnsi" w:cstheme="majorHAnsi"/>
          <w:sz w:val="20"/>
          <w:szCs w:val="20"/>
        </w:rPr>
        <w:t xml:space="preserve">% </w:t>
      </w:r>
      <w:r w:rsidR="00A72E2B">
        <w:rPr>
          <w:rFonts w:asciiTheme="majorHAnsi" w:hAnsiTheme="majorHAnsi" w:cstheme="majorHAnsi"/>
          <w:sz w:val="20"/>
          <w:szCs w:val="20"/>
        </w:rPr>
        <w:t>z nich</w:t>
      </w:r>
      <w:r w:rsidR="00C44B35" w:rsidRPr="006958B2">
        <w:rPr>
          <w:rFonts w:asciiTheme="majorHAnsi" w:hAnsiTheme="majorHAnsi" w:cstheme="majorHAnsi"/>
          <w:sz w:val="20"/>
          <w:szCs w:val="20"/>
        </w:rPr>
        <w:t xml:space="preserve"> wskazuj</w:t>
      </w:r>
      <w:r w:rsidR="00EB593A" w:rsidRPr="006958B2">
        <w:rPr>
          <w:rFonts w:asciiTheme="majorHAnsi" w:hAnsiTheme="majorHAnsi" w:cstheme="majorHAnsi"/>
          <w:sz w:val="20"/>
          <w:szCs w:val="20"/>
        </w:rPr>
        <w:t>e</w:t>
      </w:r>
      <w:r w:rsidR="00C44B35" w:rsidRPr="006958B2">
        <w:rPr>
          <w:rFonts w:asciiTheme="majorHAnsi" w:hAnsiTheme="majorHAnsi" w:cstheme="majorHAnsi"/>
          <w:sz w:val="20"/>
          <w:szCs w:val="20"/>
        </w:rPr>
        <w:t xml:space="preserve"> go</w:t>
      </w:r>
      <w:r w:rsidR="00824CE7" w:rsidRPr="006958B2">
        <w:rPr>
          <w:rFonts w:asciiTheme="majorHAnsi" w:hAnsiTheme="majorHAnsi" w:cstheme="majorHAnsi"/>
          <w:sz w:val="20"/>
          <w:szCs w:val="20"/>
        </w:rPr>
        <w:t xml:space="preserve"> </w:t>
      </w:r>
      <w:r w:rsidR="007D5E9A" w:rsidRPr="006958B2">
        <w:rPr>
          <w:rFonts w:asciiTheme="majorHAnsi" w:hAnsiTheme="majorHAnsi" w:cstheme="majorHAnsi"/>
          <w:sz w:val="20"/>
          <w:szCs w:val="20"/>
        </w:rPr>
        <w:t>jako jed</w:t>
      </w:r>
      <w:r w:rsidR="00BE7B2A">
        <w:rPr>
          <w:rFonts w:asciiTheme="majorHAnsi" w:hAnsiTheme="majorHAnsi" w:cstheme="majorHAnsi"/>
          <w:sz w:val="20"/>
          <w:szCs w:val="20"/>
        </w:rPr>
        <w:t>no</w:t>
      </w:r>
      <w:r w:rsidR="00824CE7" w:rsidRPr="006958B2">
        <w:rPr>
          <w:rFonts w:asciiTheme="majorHAnsi" w:hAnsiTheme="majorHAnsi" w:cstheme="majorHAnsi"/>
          <w:sz w:val="20"/>
          <w:szCs w:val="20"/>
        </w:rPr>
        <w:t xml:space="preserve"> z pięciu najważniejszych</w:t>
      </w:r>
      <w:r w:rsidR="004A709A">
        <w:rPr>
          <w:rFonts w:asciiTheme="majorHAnsi" w:hAnsiTheme="majorHAnsi" w:cstheme="majorHAnsi"/>
          <w:sz w:val="20"/>
          <w:szCs w:val="20"/>
        </w:rPr>
        <w:t xml:space="preserve"> </w:t>
      </w:r>
      <w:r w:rsidR="004A709A" w:rsidRPr="006958B2">
        <w:rPr>
          <w:rFonts w:asciiTheme="majorHAnsi" w:hAnsiTheme="majorHAnsi" w:cstheme="majorHAnsi"/>
          <w:sz w:val="20"/>
          <w:szCs w:val="20"/>
        </w:rPr>
        <w:t>wyzwań środowiskowych</w:t>
      </w:r>
      <w:r w:rsidR="004A709A">
        <w:rPr>
          <w:rStyle w:val="Odwoanieprzypisudolnego"/>
          <w:rFonts w:asciiTheme="majorHAnsi" w:hAnsiTheme="majorHAnsi" w:cstheme="majorHAnsi"/>
          <w:sz w:val="20"/>
          <w:szCs w:val="20"/>
        </w:rPr>
        <w:footnoteReference w:id="2"/>
      </w:r>
      <w:r w:rsidR="00073C2D">
        <w:rPr>
          <w:rFonts w:asciiTheme="majorHAnsi" w:hAnsiTheme="majorHAnsi" w:cstheme="majorHAnsi"/>
          <w:sz w:val="20"/>
          <w:szCs w:val="20"/>
        </w:rPr>
        <w:t>.</w:t>
      </w:r>
      <w:r w:rsidR="00824CE7" w:rsidRPr="006958B2">
        <w:rPr>
          <w:rFonts w:asciiTheme="majorHAnsi" w:hAnsiTheme="majorHAnsi" w:cstheme="majorHAnsi"/>
          <w:sz w:val="20"/>
          <w:szCs w:val="20"/>
        </w:rPr>
        <w:t xml:space="preserve"> </w:t>
      </w:r>
      <w:r w:rsidR="00467970" w:rsidRPr="006958B2">
        <w:rPr>
          <w:rFonts w:asciiTheme="majorHAnsi" w:hAnsiTheme="majorHAnsi" w:cstheme="majorHAnsi"/>
          <w:sz w:val="20"/>
          <w:szCs w:val="20"/>
        </w:rPr>
        <w:t>Odpowiedzialne wykorzystywanie tworzyw sztucznych</w:t>
      </w:r>
      <w:r w:rsidR="00EF1CE2" w:rsidRPr="006958B2">
        <w:rPr>
          <w:rFonts w:asciiTheme="majorHAnsi" w:hAnsiTheme="majorHAnsi" w:cstheme="majorHAnsi"/>
          <w:sz w:val="20"/>
          <w:szCs w:val="20"/>
        </w:rPr>
        <w:t xml:space="preserve"> w opakowaniach</w:t>
      </w:r>
      <w:r w:rsidR="00467970" w:rsidRPr="006958B2">
        <w:rPr>
          <w:rFonts w:asciiTheme="majorHAnsi" w:hAnsiTheme="majorHAnsi" w:cstheme="majorHAnsi"/>
          <w:sz w:val="20"/>
          <w:szCs w:val="20"/>
        </w:rPr>
        <w:t xml:space="preserve"> to zadanie i wyzwanie </w:t>
      </w:r>
      <w:r w:rsidR="00EF1CE2" w:rsidRPr="006958B2">
        <w:rPr>
          <w:rFonts w:asciiTheme="majorHAnsi" w:hAnsiTheme="majorHAnsi" w:cstheme="majorHAnsi"/>
          <w:sz w:val="20"/>
          <w:szCs w:val="20"/>
        </w:rPr>
        <w:t>zarówno</w:t>
      </w:r>
      <w:r w:rsidR="00467970" w:rsidRPr="006958B2">
        <w:rPr>
          <w:rFonts w:asciiTheme="majorHAnsi" w:hAnsiTheme="majorHAnsi" w:cstheme="majorHAnsi"/>
          <w:sz w:val="20"/>
          <w:szCs w:val="20"/>
        </w:rPr>
        <w:t xml:space="preserve"> dla biznesu, który je wytwarza i użytkuje</w:t>
      </w:r>
      <w:r w:rsidR="00EF1CE2" w:rsidRPr="006958B2">
        <w:rPr>
          <w:rFonts w:asciiTheme="majorHAnsi" w:hAnsiTheme="majorHAnsi" w:cstheme="majorHAnsi"/>
          <w:sz w:val="20"/>
          <w:szCs w:val="20"/>
        </w:rPr>
        <w:t xml:space="preserve">, jak i dla konsumentów segregujących odpady opakowaniowe po ich </w:t>
      </w:r>
      <w:r w:rsidR="0056204E" w:rsidRPr="006958B2">
        <w:rPr>
          <w:rFonts w:asciiTheme="majorHAnsi" w:hAnsiTheme="majorHAnsi" w:cstheme="majorHAnsi"/>
          <w:sz w:val="20"/>
          <w:szCs w:val="20"/>
        </w:rPr>
        <w:t>wykorzystaniu</w:t>
      </w:r>
      <w:r w:rsidR="00467970" w:rsidRPr="006958B2">
        <w:rPr>
          <w:rFonts w:asciiTheme="majorHAnsi" w:hAnsiTheme="majorHAnsi" w:cstheme="majorHAnsi"/>
          <w:sz w:val="20"/>
          <w:szCs w:val="20"/>
        </w:rPr>
        <w:t>.</w:t>
      </w:r>
      <w:r w:rsidR="00B61487" w:rsidRPr="006958B2">
        <w:rPr>
          <w:rFonts w:asciiTheme="majorHAnsi" w:hAnsiTheme="majorHAnsi" w:cstheme="majorHAnsi"/>
          <w:sz w:val="20"/>
          <w:szCs w:val="20"/>
        </w:rPr>
        <w:t xml:space="preserve"> </w:t>
      </w:r>
      <w:r w:rsidR="00434DBB">
        <w:rPr>
          <w:rFonts w:asciiTheme="majorHAnsi" w:hAnsiTheme="majorHAnsi" w:cstheme="majorHAnsi"/>
          <w:sz w:val="20"/>
          <w:szCs w:val="20"/>
        </w:rPr>
        <w:t>Człon</w:t>
      </w:r>
      <w:r w:rsidR="000D67F2">
        <w:rPr>
          <w:rFonts w:asciiTheme="majorHAnsi" w:hAnsiTheme="majorHAnsi" w:cstheme="majorHAnsi"/>
          <w:sz w:val="20"/>
          <w:szCs w:val="20"/>
        </w:rPr>
        <w:t>k</w:t>
      </w:r>
      <w:r w:rsidR="00434DBB">
        <w:rPr>
          <w:rFonts w:asciiTheme="majorHAnsi" w:hAnsiTheme="majorHAnsi" w:cstheme="majorHAnsi"/>
          <w:sz w:val="20"/>
          <w:szCs w:val="20"/>
        </w:rPr>
        <w:t>owie</w:t>
      </w:r>
      <w:r w:rsidR="00B61487" w:rsidRPr="006958B2">
        <w:rPr>
          <w:rFonts w:asciiTheme="majorHAnsi" w:hAnsiTheme="majorHAnsi" w:cstheme="majorHAnsi"/>
          <w:sz w:val="20"/>
          <w:szCs w:val="20"/>
        </w:rPr>
        <w:t xml:space="preserve"> Polskiego Paktu Plastikowego chcą </w:t>
      </w:r>
      <w:r w:rsidR="007D243B">
        <w:rPr>
          <w:rFonts w:asciiTheme="majorHAnsi" w:hAnsiTheme="majorHAnsi" w:cstheme="majorHAnsi"/>
          <w:sz w:val="20"/>
          <w:szCs w:val="20"/>
        </w:rPr>
        <w:t xml:space="preserve">inicjować działania mające na celu </w:t>
      </w:r>
      <w:r w:rsidR="007D243B" w:rsidRPr="006958B2">
        <w:rPr>
          <w:rFonts w:asciiTheme="majorHAnsi" w:hAnsiTheme="majorHAnsi" w:cstheme="majorHAnsi"/>
          <w:sz w:val="20"/>
          <w:szCs w:val="20"/>
        </w:rPr>
        <w:t>zam</w:t>
      </w:r>
      <w:r w:rsidR="007D243B">
        <w:rPr>
          <w:rFonts w:asciiTheme="majorHAnsi" w:hAnsiTheme="majorHAnsi" w:cstheme="majorHAnsi"/>
          <w:sz w:val="20"/>
          <w:szCs w:val="20"/>
        </w:rPr>
        <w:t>y</w:t>
      </w:r>
      <w:r w:rsidR="007D243B" w:rsidRPr="006958B2">
        <w:rPr>
          <w:rFonts w:asciiTheme="majorHAnsi" w:hAnsiTheme="majorHAnsi" w:cstheme="majorHAnsi"/>
          <w:sz w:val="20"/>
          <w:szCs w:val="20"/>
        </w:rPr>
        <w:t>k</w:t>
      </w:r>
      <w:r w:rsidR="007D243B">
        <w:rPr>
          <w:rFonts w:asciiTheme="majorHAnsi" w:hAnsiTheme="majorHAnsi" w:cstheme="majorHAnsi"/>
          <w:sz w:val="20"/>
          <w:szCs w:val="20"/>
        </w:rPr>
        <w:t xml:space="preserve">anie </w:t>
      </w:r>
      <w:r w:rsidR="00B61487" w:rsidRPr="006958B2">
        <w:rPr>
          <w:rFonts w:asciiTheme="majorHAnsi" w:hAnsiTheme="majorHAnsi" w:cstheme="majorHAnsi"/>
          <w:sz w:val="20"/>
          <w:szCs w:val="20"/>
        </w:rPr>
        <w:t>obieg</w:t>
      </w:r>
      <w:r w:rsidR="00D445A0">
        <w:rPr>
          <w:rFonts w:asciiTheme="majorHAnsi" w:hAnsiTheme="majorHAnsi" w:cstheme="majorHAnsi"/>
          <w:sz w:val="20"/>
          <w:szCs w:val="20"/>
        </w:rPr>
        <w:t>u</w:t>
      </w:r>
      <w:r w:rsidR="00B61487" w:rsidRPr="006958B2">
        <w:rPr>
          <w:rFonts w:asciiTheme="majorHAnsi" w:hAnsiTheme="majorHAnsi" w:cstheme="majorHAnsi"/>
          <w:sz w:val="20"/>
          <w:szCs w:val="20"/>
        </w:rPr>
        <w:t xml:space="preserve"> </w:t>
      </w:r>
      <w:r w:rsidR="00C11CCC">
        <w:rPr>
          <w:rFonts w:asciiTheme="majorHAnsi" w:hAnsiTheme="majorHAnsi" w:cstheme="majorHAnsi"/>
          <w:sz w:val="20"/>
          <w:szCs w:val="20"/>
        </w:rPr>
        <w:t xml:space="preserve">opakowań z </w:t>
      </w:r>
      <w:r w:rsidR="00B61487" w:rsidRPr="006958B2">
        <w:rPr>
          <w:rFonts w:asciiTheme="majorHAnsi" w:hAnsiTheme="majorHAnsi" w:cstheme="majorHAnsi"/>
          <w:sz w:val="20"/>
          <w:szCs w:val="20"/>
        </w:rPr>
        <w:t xml:space="preserve">tworzyw sztucznych i </w:t>
      </w:r>
      <w:r w:rsidR="00EB593A" w:rsidRPr="006958B2">
        <w:rPr>
          <w:rFonts w:asciiTheme="majorHAnsi" w:hAnsiTheme="majorHAnsi" w:cstheme="majorHAnsi"/>
          <w:sz w:val="20"/>
          <w:szCs w:val="20"/>
        </w:rPr>
        <w:t xml:space="preserve">zrealizować zadania związane </w:t>
      </w:r>
      <w:r w:rsidR="00670E0E" w:rsidRPr="006958B2">
        <w:rPr>
          <w:rFonts w:asciiTheme="majorHAnsi" w:hAnsiTheme="majorHAnsi" w:cstheme="majorHAnsi"/>
          <w:sz w:val="20"/>
          <w:szCs w:val="20"/>
        </w:rPr>
        <w:t xml:space="preserve">z </w:t>
      </w:r>
      <w:r w:rsidR="00B61487" w:rsidRPr="006958B2">
        <w:rPr>
          <w:rFonts w:asciiTheme="majorHAnsi" w:hAnsiTheme="majorHAnsi" w:cstheme="majorHAnsi"/>
          <w:sz w:val="20"/>
          <w:szCs w:val="20"/>
        </w:rPr>
        <w:t>efektywną redukcją użycia pierwotnych tworzyw</w:t>
      </w:r>
      <w:r w:rsidR="00F07E9C" w:rsidRPr="006958B2">
        <w:rPr>
          <w:rFonts w:asciiTheme="majorHAnsi" w:hAnsiTheme="majorHAnsi" w:cstheme="majorHAnsi"/>
          <w:sz w:val="20"/>
          <w:szCs w:val="20"/>
        </w:rPr>
        <w:t xml:space="preserve"> </w:t>
      </w:r>
      <w:r w:rsidR="0054440D">
        <w:rPr>
          <w:rFonts w:asciiTheme="majorHAnsi" w:hAnsiTheme="majorHAnsi" w:cstheme="majorHAnsi"/>
          <w:sz w:val="20"/>
          <w:szCs w:val="20"/>
        </w:rPr>
        <w:t xml:space="preserve">sztucznych </w:t>
      </w:r>
      <w:r w:rsidR="00B61487" w:rsidRPr="006958B2">
        <w:rPr>
          <w:rFonts w:asciiTheme="majorHAnsi" w:hAnsiTheme="majorHAnsi" w:cstheme="majorHAnsi"/>
          <w:sz w:val="20"/>
          <w:szCs w:val="20"/>
        </w:rPr>
        <w:t>na polskim rynku.</w:t>
      </w:r>
      <w:r w:rsidR="00B61487" w:rsidRPr="006958B2">
        <w:rPr>
          <w:rFonts w:asciiTheme="majorHAnsi" w:eastAsia="Times New Roman" w:hAnsiTheme="majorHAnsi" w:cstheme="majorHAnsi"/>
          <w:b/>
          <w:bCs/>
          <w:color w:val="000000"/>
          <w:sz w:val="20"/>
          <w:szCs w:val="20"/>
          <w:lang w:eastAsia="pl-PL"/>
        </w:rPr>
        <w:t xml:space="preserve"> </w:t>
      </w:r>
      <w:r w:rsidR="002E1EAD" w:rsidRPr="00617A07">
        <w:rPr>
          <w:rFonts w:asciiTheme="majorHAnsi" w:eastAsia="Times New Roman" w:hAnsiTheme="majorHAnsi" w:cstheme="majorHAnsi"/>
          <w:color w:val="000000"/>
          <w:sz w:val="20"/>
          <w:szCs w:val="20"/>
          <w:lang w:eastAsia="pl-PL"/>
        </w:rPr>
        <w:t>Plan działania</w:t>
      </w:r>
      <w:r w:rsidR="007522CD">
        <w:rPr>
          <w:rFonts w:asciiTheme="majorHAnsi" w:eastAsia="Times New Roman" w:hAnsiTheme="majorHAnsi" w:cstheme="majorHAnsi"/>
          <w:color w:val="000000"/>
          <w:sz w:val="20"/>
          <w:szCs w:val="20"/>
          <w:lang w:eastAsia="pl-PL"/>
        </w:rPr>
        <w:t xml:space="preserve"> do roku 2025</w:t>
      </w:r>
      <w:r w:rsidR="002E1EAD" w:rsidRPr="00617A07">
        <w:rPr>
          <w:rFonts w:asciiTheme="majorHAnsi" w:eastAsia="Times New Roman" w:hAnsiTheme="majorHAnsi" w:cstheme="majorHAnsi"/>
          <w:color w:val="000000"/>
          <w:sz w:val="20"/>
          <w:szCs w:val="20"/>
          <w:lang w:eastAsia="pl-PL"/>
        </w:rPr>
        <w:t xml:space="preserve"> jest ambitny i wykracza poza obowiązujące przepisy. </w:t>
      </w:r>
      <w:r w:rsidR="00147C48" w:rsidRPr="00617A07">
        <w:rPr>
          <w:rFonts w:asciiTheme="majorHAnsi" w:eastAsia="Times New Roman" w:hAnsiTheme="majorHAnsi" w:cstheme="majorHAnsi"/>
          <w:color w:val="000000"/>
          <w:sz w:val="20"/>
          <w:szCs w:val="20"/>
          <w:lang w:eastAsia="pl-PL"/>
        </w:rPr>
        <w:t xml:space="preserve"> </w:t>
      </w:r>
    </w:p>
    <w:p w14:paraId="7049E95B" w14:textId="77777777" w:rsidR="00976E8D" w:rsidRDefault="00976E8D" w:rsidP="00976E8D">
      <w:pPr>
        <w:jc w:val="both"/>
        <w:rPr>
          <w:rFonts w:ascii="Calibri" w:hAnsi="Calibri" w:cs="Calibri"/>
          <w:b/>
          <w:bCs/>
          <w:sz w:val="20"/>
          <w:szCs w:val="20"/>
        </w:rPr>
      </w:pPr>
    </w:p>
    <w:p w14:paraId="06115C77" w14:textId="0B4850A1" w:rsidR="00976E8D" w:rsidRPr="006D2B30" w:rsidRDefault="00976E8D" w:rsidP="00976E8D">
      <w:pPr>
        <w:jc w:val="both"/>
        <w:rPr>
          <w:rFonts w:ascii="Calibri" w:hAnsi="Calibri" w:cs="Calibri"/>
          <w:b/>
          <w:bCs/>
          <w:sz w:val="20"/>
          <w:szCs w:val="20"/>
        </w:rPr>
      </w:pPr>
      <w:r w:rsidRPr="006D2B30">
        <w:rPr>
          <w:rFonts w:ascii="Calibri" w:hAnsi="Calibri" w:cs="Calibri"/>
          <w:b/>
          <w:bCs/>
          <w:sz w:val="20"/>
          <w:szCs w:val="20"/>
        </w:rPr>
        <w:t>Czeka nas (r)ewolucja na rynku opakowań z plastiku</w:t>
      </w:r>
    </w:p>
    <w:p w14:paraId="3360A5E2" w14:textId="77777777" w:rsidR="000D67F2" w:rsidRDefault="000D67F2" w:rsidP="00E926BC">
      <w:pPr>
        <w:jc w:val="both"/>
        <w:rPr>
          <w:rFonts w:asciiTheme="majorHAnsi" w:hAnsiTheme="majorHAnsi" w:cstheme="majorHAnsi"/>
          <w:sz w:val="20"/>
          <w:szCs w:val="20"/>
        </w:rPr>
      </w:pPr>
    </w:p>
    <w:p w14:paraId="0C3DBC84" w14:textId="36930D9B" w:rsidR="001D260B" w:rsidRPr="007D243B" w:rsidRDefault="00824CE7" w:rsidP="00E926BC">
      <w:pPr>
        <w:jc w:val="both"/>
        <w:rPr>
          <w:rFonts w:asciiTheme="majorHAnsi" w:hAnsiTheme="majorHAnsi" w:cstheme="majorHAnsi"/>
          <w:sz w:val="20"/>
          <w:szCs w:val="20"/>
        </w:rPr>
      </w:pPr>
      <w:r w:rsidRPr="006958B2">
        <w:rPr>
          <w:rFonts w:asciiTheme="majorHAnsi" w:hAnsiTheme="majorHAnsi" w:cstheme="majorHAnsi"/>
          <w:sz w:val="20"/>
          <w:szCs w:val="20"/>
        </w:rPr>
        <w:t xml:space="preserve">Polski </w:t>
      </w:r>
      <w:r w:rsidR="00B61487" w:rsidRPr="006958B2">
        <w:rPr>
          <w:rFonts w:asciiTheme="majorHAnsi" w:hAnsiTheme="majorHAnsi" w:cstheme="majorHAnsi"/>
          <w:sz w:val="20"/>
          <w:szCs w:val="20"/>
        </w:rPr>
        <w:t>P</w:t>
      </w:r>
      <w:r w:rsidRPr="006958B2">
        <w:rPr>
          <w:rFonts w:asciiTheme="majorHAnsi" w:hAnsiTheme="majorHAnsi" w:cstheme="majorHAnsi"/>
          <w:sz w:val="20"/>
          <w:szCs w:val="20"/>
        </w:rPr>
        <w:t>akt</w:t>
      </w:r>
      <w:r w:rsidR="001D260B" w:rsidRPr="006958B2">
        <w:rPr>
          <w:rFonts w:asciiTheme="majorHAnsi" w:hAnsiTheme="majorHAnsi" w:cstheme="majorHAnsi"/>
          <w:sz w:val="20"/>
          <w:szCs w:val="20"/>
        </w:rPr>
        <w:t xml:space="preserve"> </w:t>
      </w:r>
      <w:r w:rsidR="0056204E" w:rsidRPr="006958B2">
        <w:rPr>
          <w:rFonts w:asciiTheme="majorHAnsi" w:hAnsiTheme="majorHAnsi" w:cstheme="majorHAnsi"/>
          <w:sz w:val="20"/>
          <w:szCs w:val="20"/>
        </w:rPr>
        <w:t>Plastikowy</w:t>
      </w:r>
      <w:r w:rsidR="001D260B" w:rsidRPr="006958B2">
        <w:rPr>
          <w:rFonts w:asciiTheme="majorHAnsi" w:hAnsiTheme="majorHAnsi" w:cstheme="majorHAnsi"/>
          <w:sz w:val="20"/>
          <w:szCs w:val="20"/>
        </w:rPr>
        <w:t xml:space="preserve"> </w:t>
      </w:r>
      <w:r w:rsidR="0056204E" w:rsidRPr="006958B2">
        <w:rPr>
          <w:rFonts w:asciiTheme="majorHAnsi" w:hAnsiTheme="majorHAnsi" w:cstheme="majorHAnsi"/>
          <w:sz w:val="20"/>
          <w:szCs w:val="20"/>
        </w:rPr>
        <w:t xml:space="preserve">to platforma współpracy uczestników łańcucha wartości tworzyw sztucznych w obszarze opakowań. Tworzy </w:t>
      </w:r>
      <w:r w:rsidR="00BE7B2A">
        <w:rPr>
          <w:rFonts w:asciiTheme="majorHAnsi" w:hAnsiTheme="majorHAnsi" w:cstheme="majorHAnsi"/>
          <w:sz w:val="20"/>
          <w:szCs w:val="20"/>
        </w:rPr>
        <w:t>ją</w:t>
      </w:r>
      <w:r w:rsidR="0056204E" w:rsidRPr="006958B2">
        <w:rPr>
          <w:rFonts w:asciiTheme="majorHAnsi" w:hAnsiTheme="majorHAnsi" w:cstheme="majorHAnsi"/>
          <w:sz w:val="20"/>
          <w:szCs w:val="20"/>
        </w:rPr>
        <w:t xml:space="preserve"> grupa </w:t>
      </w:r>
      <w:r w:rsidR="00976E8D" w:rsidRPr="002F73A9">
        <w:rPr>
          <w:rFonts w:asciiTheme="majorHAnsi" w:hAnsiTheme="majorHAnsi" w:cstheme="majorHAnsi"/>
          <w:color w:val="000000" w:themeColor="text1"/>
          <w:sz w:val="20"/>
          <w:szCs w:val="20"/>
        </w:rPr>
        <w:t xml:space="preserve">12 </w:t>
      </w:r>
      <w:r w:rsidR="0056204E" w:rsidRPr="002F73A9">
        <w:rPr>
          <w:rFonts w:asciiTheme="majorHAnsi" w:hAnsiTheme="majorHAnsi" w:cstheme="majorHAnsi"/>
          <w:color w:val="000000" w:themeColor="text1"/>
          <w:sz w:val="20"/>
          <w:szCs w:val="20"/>
        </w:rPr>
        <w:t>firm</w:t>
      </w:r>
      <w:r w:rsidR="009B6F90">
        <w:rPr>
          <w:rFonts w:asciiTheme="majorHAnsi" w:hAnsiTheme="majorHAnsi" w:cstheme="majorHAnsi"/>
          <w:color w:val="70AD47" w:themeColor="accent6"/>
          <w:sz w:val="20"/>
          <w:szCs w:val="20"/>
        </w:rPr>
        <w:t>:</w:t>
      </w:r>
      <w:r w:rsidR="0056204E" w:rsidRPr="006958B2">
        <w:rPr>
          <w:rFonts w:asciiTheme="majorHAnsi" w:hAnsiTheme="majorHAnsi" w:cstheme="majorHAnsi"/>
          <w:color w:val="70AD47" w:themeColor="accent6"/>
          <w:sz w:val="20"/>
          <w:szCs w:val="20"/>
        </w:rPr>
        <w:t xml:space="preserve"> </w:t>
      </w:r>
      <w:r w:rsidR="0056204E" w:rsidRPr="006958B2">
        <w:rPr>
          <w:rFonts w:asciiTheme="majorHAnsi" w:hAnsiTheme="majorHAnsi" w:cstheme="majorHAnsi"/>
          <w:sz w:val="20"/>
          <w:szCs w:val="20"/>
        </w:rPr>
        <w:t>od produk</w:t>
      </w:r>
      <w:r w:rsidR="007D243B">
        <w:rPr>
          <w:rFonts w:asciiTheme="majorHAnsi" w:hAnsiTheme="majorHAnsi" w:cstheme="majorHAnsi"/>
          <w:sz w:val="20"/>
          <w:szCs w:val="20"/>
        </w:rPr>
        <w:t>ujących</w:t>
      </w:r>
      <w:r w:rsidR="0056204E" w:rsidRPr="006958B2">
        <w:rPr>
          <w:rFonts w:asciiTheme="majorHAnsi" w:hAnsiTheme="majorHAnsi" w:cstheme="majorHAnsi"/>
          <w:sz w:val="20"/>
          <w:szCs w:val="20"/>
        </w:rPr>
        <w:t xml:space="preserve"> opakowa</w:t>
      </w:r>
      <w:r w:rsidR="007D243B">
        <w:rPr>
          <w:rFonts w:asciiTheme="majorHAnsi" w:hAnsiTheme="majorHAnsi" w:cstheme="majorHAnsi"/>
          <w:sz w:val="20"/>
          <w:szCs w:val="20"/>
        </w:rPr>
        <w:t>nia</w:t>
      </w:r>
      <w:r w:rsidR="0056204E" w:rsidRPr="006958B2">
        <w:rPr>
          <w:rFonts w:asciiTheme="majorHAnsi" w:hAnsiTheme="majorHAnsi" w:cstheme="majorHAnsi"/>
          <w:sz w:val="20"/>
          <w:szCs w:val="20"/>
        </w:rPr>
        <w:t xml:space="preserve">, poprzez firmy wprowadzające produkty w </w:t>
      </w:r>
      <w:r w:rsidR="0077574E">
        <w:rPr>
          <w:rFonts w:asciiTheme="majorHAnsi" w:hAnsiTheme="majorHAnsi" w:cstheme="majorHAnsi"/>
          <w:sz w:val="20"/>
          <w:szCs w:val="20"/>
        </w:rPr>
        <w:t> </w:t>
      </w:r>
      <w:r w:rsidR="0056204E" w:rsidRPr="006958B2">
        <w:rPr>
          <w:rFonts w:asciiTheme="majorHAnsi" w:hAnsiTheme="majorHAnsi" w:cstheme="majorHAnsi"/>
          <w:sz w:val="20"/>
          <w:szCs w:val="20"/>
        </w:rPr>
        <w:t>opakowaniach</w:t>
      </w:r>
      <w:r w:rsidR="00BE7B2A">
        <w:rPr>
          <w:rFonts w:asciiTheme="majorHAnsi" w:hAnsiTheme="majorHAnsi" w:cstheme="majorHAnsi"/>
          <w:sz w:val="20"/>
          <w:szCs w:val="20"/>
        </w:rPr>
        <w:t xml:space="preserve"> na rynek</w:t>
      </w:r>
      <w:r w:rsidR="009B6F90">
        <w:rPr>
          <w:rFonts w:asciiTheme="majorHAnsi" w:hAnsiTheme="majorHAnsi" w:cstheme="majorHAnsi"/>
          <w:sz w:val="20"/>
          <w:szCs w:val="20"/>
        </w:rPr>
        <w:t xml:space="preserve"> i</w:t>
      </w:r>
      <w:r w:rsidR="0056204E" w:rsidRPr="006958B2">
        <w:rPr>
          <w:rFonts w:asciiTheme="majorHAnsi" w:hAnsiTheme="majorHAnsi" w:cstheme="majorHAnsi"/>
          <w:sz w:val="20"/>
          <w:szCs w:val="20"/>
        </w:rPr>
        <w:t xml:space="preserve"> sieci handlow</w:t>
      </w:r>
      <w:r w:rsidR="00617A07">
        <w:rPr>
          <w:rFonts w:asciiTheme="majorHAnsi" w:hAnsiTheme="majorHAnsi" w:cstheme="majorHAnsi"/>
          <w:sz w:val="20"/>
          <w:szCs w:val="20"/>
        </w:rPr>
        <w:t>e</w:t>
      </w:r>
      <w:r w:rsidR="009B6F90">
        <w:rPr>
          <w:rFonts w:asciiTheme="majorHAnsi" w:hAnsiTheme="majorHAnsi" w:cstheme="majorHAnsi"/>
          <w:sz w:val="20"/>
          <w:szCs w:val="20"/>
        </w:rPr>
        <w:t>, po</w:t>
      </w:r>
      <w:r w:rsidR="009B40F3">
        <w:rPr>
          <w:rFonts w:asciiTheme="majorHAnsi" w:hAnsiTheme="majorHAnsi" w:cstheme="majorHAnsi"/>
          <w:sz w:val="20"/>
          <w:szCs w:val="20"/>
        </w:rPr>
        <w:t xml:space="preserve"> recyklerów i organizacje odzysku</w:t>
      </w:r>
      <w:r w:rsidR="00976E8D">
        <w:rPr>
          <w:rFonts w:asciiTheme="majorHAnsi" w:hAnsiTheme="majorHAnsi" w:cstheme="majorHAnsi"/>
          <w:sz w:val="20"/>
          <w:szCs w:val="20"/>
        </w:rPr>
        <w:t xml:space="preserve">, </w:t>
      </w:r>
      <w:r w:rsidR="00976E8D" w:rsidRPr="006D2B30">
        <w:rPr>
          <w:rFonts w:ascii="Calibri" w:hAnsi="Calibri" w:cs="Calibri"/>
          <w:sz w:val="20"/>
          <w:szCs w:val="20"/>
        </w:rPr>
        <w:t xml:space="preserve">które wprowadzają na </w:t>
      </w:r>
      <w:r w:rsidR="00E35BE9">
        <w:rPr>
          <w:rFonts w:ascii="Calibri" w:hAnsi="Calibri" w:cs="Calibri"/>
          <w:sz w:val="20"/>
          <w:szCs w:val="20"/>
        </w:rPr>
        <w:t xml:space="preserve">polski </w:t>
      </w:r>
      <w:r w:rsidR="00976E8D" w:rsidRPr="006D2B30">
        <w:rPr>
          <w:rFonts w:ascii="Calibri" w:hAnsi="Calibri" w:cs="Calibri"/>
          <w:sz w:val="20"/>
          <w:szCs w:val="20"/>
        </w:rPr>
        <w:t xml:space="preserve">rynek aż </w:t>
      </w:r>
      <w:r w:rsidR="0077574E">
        <w:rPr>
          <w:rFonts w:ascii="Calibri" w:hAnsi="Calibri" w:cs="Calibri"/>
          <w:sz w:val="20"/>
          <w:szCs w:val="20"/>
        </w:rPr>
        <w:t> </w:t>
      </w:r>
      <w:r w:rsidR="00976E8D" w:rsidRPr="006D2B30">
        <w:rPr>
          <w:rFonts w:ascii="Calibri" w:hAnsi="Calibri" w:cs="Calibri"/>
          <w:sz w:val="20"/>
          <w:szCs w:val="20"/>
        </w:rPr>
        <w:t>1/5 wszystkich opakowań z tworzyw sztucznych</w:t>
      </w:r>
      <w:r w:rsidR="00976E8D" w:rsidRPr="006D2B30">
        <w:rPr>
          <w:rStyle w:val="Odwoanieprzypisudolnego"/>
          <w:rFonts w:ascii="Calibri" w:hAnsi="Calibri" w:cs="Calibri"/>
          <w:sz w:val="20"/>
          <w:szCs w:val="20"/>
        </w:rPr>
        <w:footnoteReference w:id="3"/>
      </w:r>
      <w:r w:rsidR="00976E8D" w:rsidRPr="006D2B30">
        <w:rPr>
          <w:rFonts w:ascii="Calibri" w:hAnsi="Calibri" w:cs="Calibri"/>
          <w:sz w:val="20"/>
          <w:szCs w:val="20"/>
        </w:rPr>
        <w:t>.</w:t>
      </w:r>
      <w:r w:rsidR="0056204E" w:rsidRPr="006958B2">
        <w:rPr>
          <w:rFonts w:asciiTheme="majorHAnsi" w:hAnsiTheme="majorHAnsi" w:cstheme="majorHAnsi"/>
          <w:sz w:val="20"/>
          <w:szCs w:val="20"/>
        </w:rPr>
        <w:t xml:space="preserve"> Towarzyszy im grono instytucji </w:t>
      </w:r>
      <w:r w:rsidR="00EC1B5A" w:rsidRPr="006958B2">
        <w:rPr>
          <w:rFonts w:asciiTheme="majorHAnsi" w:hAnsiTheme="majorHAnsi" w:cstheme="majorHAnsi"/>
          <w:sz w:val="20"/>
          <w:szCs w:val="20"/>
        </w:rPr>
        <w:t xml:space="preserve">– organizacji branżowych, pozarządowych i </w:t>
      </w:r>
      <w:r w:rsidR="00BE7B2A">
        <w:rPr>
          <w:rFonts w:asciiTheme="majorHAnsi" w:hAnsiTheme="majorHAnsi" w:cstheme="majorHAnsi"/>
          <w:sz w:val="20"/>
          <w:szCs w:val="20"/>
        </w:rPr>
        <w:t xml:space="preserve">ze </w:t>
      </w:r>
      <w:r w:rsidR="00EC1B5A" w:rsidRPr="006958B2">
        <w:rPr>
          <w:rFonts w:asciiTheme="majorHAnsi" w:hAnsiTheme="majorHAnsi" w:cstheme="majorHAnsi"/>
          <w:sz w:val="20"/>
          <w:szCs w:val="20"/>
        </w:rPr>
        <w:t>świat</w:t>
      </w:r>
      <w:r w:rsidR="00BE7B2A">
        <w:rPr>
          <w:rFonts w:asciiTheme="majorHAnsi" w:hAnsiTheme="majorHAnsi" w:cstheme="majorHAnsi"/>
          <w:sz w:val="20"/>
          <w:szCs w:val="20"/>
        </w:rPr>
        <w:t>a</w:t>
      </w:r>
      <w:r w:rsidR="00EC1B5A" w:rsidRPr="006958B2">
        <w:rPr>
          <w:rFonts w:asciiTheme="majorHAnsi" w:hAnsiTheme="majorHAnsi" w:cstheme="majorHAnsi"/>
          <w:sz w:val="20"/>
          <w:szCs w:val="20"/>
        </w:rPr>
        <w:t xml:space="preserve"> nauki. </w:t>
      </w:r>
      <w:r w:rsidR="007D243B">
        <w:rPr>
          <w:rFonts w:asciiTheme="majorHAnsi" w:hAnsiTheme="majorHAnsi" w:cstheme="majorHAnsi"/>
          <w:sz w:val="20"/>
          <w:szCs w:val="20"/>
        </w:rPr>
        <w:t>„</w:t>
      </w:r>
      <w:r w:rsidR="007D243B" w:rsidRPr="006958B2">
        <w:rPr>
          <w:rFonts w:asciiTheme="majorHAnsi" w:hAnsiTheme="majorHAnsi" w:cstheme="majorHAnsi"/>
          <w:i/>
          <w:iCs/>
          <w:color w:val="000000"/>
          <w:sz w:val="20"/>
          <w:szCs w:val="20"/>
        </w:rPr>
        <w:t xml:space="preserve">Tylko wspólnie możemy zmierzyć się z plastikowym wyzwaniem. Powinniśmy skoncentrować działania na </w:t>
      </w:r>
      <w:r w:rsidR="007D243B">
        <w:rPr>
          <w:rFonts w:asciiTheme="majorHAnsi" w:hAnsiTheme="majorHAnsi" w:cstheme="majorHAnsi"/>
          <w:i/>
          <w:iCs/>
          <w:color w:val="000000"/>
          <w:sz w:val="20"/>
          <w:szCs w:val="20"/>
        </w:rPr>
        <w:t>ograniczeniu użycia</w:t>
      </w:r>
      <w:r w:rsidR="007D243B" w:rsidRPr="006958B2">
        <w:rPr>
          <w:rFonts w:asciiTheme="majorHAnsi" w:hAnsiTheme="majorHAnsi" w:cstheme="majorHAnsi"/>
          <w:i/>
          <w:iCs/>
          <w:color w:val="000000"/>
          <w:sz w:val="20"/>
          <w:szCs w:val="20"/>
        </w:rPr>
        <w:t> plastiku, pracować nad innowacjami i</w:t>
      </w:r>
      <w:r w:rsidR="007D243B">
        <w:rPr>
          <w:rFonts w:asciiTheme="majorHAnsi" w:hAnsiTheme="majorHAnsi" w:cstheme="majorHAnsi"/>
          <w:i/>
          <w:iCs/>
          <w:color w:val="000000"/>
          <w:sz w:val="20"/>
          <w:szCs w:val="20"/>
        </w:rPr>
        <w:t> sprawić, aby plastik</w:t>
      </w:r>
      <w:r w:rsidR="007D243B" w:rsidRPr="006958B2">
        <w:rPr>
          <w:rFonts w:asciiTheme="majorHAnsi" w:hAnsiTheme="majorHAnsi" w:cstheme="majorHAnsi"/>
          <w:i/>
          <w:iCs/>
          <w:color w:val="000000"/>
          <w:sz w:val="20"/>
          <w:szCs w:val="20"/>
        </w:rPr>
        <w:t xml:space="preserve"> krąży</w:t>
      </w:r>
      <w:r w:rsidR="007D243B">
        <w:rPr>
          <w:rFonts w:asciiTheme="majorHAnsi" w:hAnsiTheme="majorHAnsi" w:cstheme="majorHAnsi"/>
          <w:i/>
          <w:iCs/>
          <w:color w:val="000000"/>
          <w:sz w:val="20"/>
          <w:szCs w:val="20"/>
        </w:rPr>
        <w:t>ł</w:t>
      </w:r>
      <w:r w:rsidR="007D243B" w:rsidRPr="006958B2">
        <w:rPr>
          <w:rFonts w:asciiTheme="majorHAnsi" w:hAnsiTheme="majorHAnsi" w:cstheme="majorHAnsi"/>
          <w:i/>
          <w:iCs/>
          <w:color w:val="000000"/>
          <w:sz w:val="20"/>
          <w:szCs w:val="20"/>
        </w:rPr>
        <w:t xml:space="preserve"> w obiegu zamkniętym</w:t>
      </w:r>
      <w:r w:rsidR="007D243B">
        <w:rPr>
          <w:rFonts w:asciiTheme="majorHAnsi" w:hAnsiTheme="majorHAnsi" w:cstheme="majorHAnsi"/>
          <w:i/>
          <w:iCs/>
          <w:color w:val="000000"/>
          <w:sz w:val="20"/>
          <w:szCs w:val="20"/>
        </w:rPr>
        <w:t xml:space="preserve">. </w:t>
      </w:r>
      <w:r w:rsidR="007D243B" w:rsidRPr="00357AA9">
        <w:rPr>
          <w:rFonts w:asciiTheme="majorHAnsi" w:hAnsiTheme="majorHAnsi" w:cstheme="majorHAnsi"/>
          <w:i/>
          <w:iCs/>
          <w:color w:val="000000"/>
          <w:sz w:val="20"/>
          <w:szCs w:val="20"/>
        </w:rPr>
        <w:t>W</w:t>
      </w:r>
      <w:r w:rsidR="007D243B" w:rsidRPr="006958B2">
        <w:rPr>
          <w:rFonts w:asciiTheme="majorHAnsi" w:hAnsiTheme="majorHAnsi" w:cstheme="majorHAnsi"/>
          <w:i/>
          <w:iCs/>
          <w:sz w:val="20"/>
          <w:szCs w:val="20"/>
        </w:rPr>
        <w:t>ierzymy, że angażowanie kolejnych firm</w:t>
      </w:r>
      <w:r w:rsidR="007D243B">
        <w:rPr>
          <w:rFonts w:asciiTheme="majorHAnsi" w:hAnsiTheme="majorHAnsi" w:cstheme="majorHAnsi"/>
          <w:i/>
          <w:iCs/>
          <w:sz w:val="20"/>
          <w:szCs w:val="20"/>
        </w:rPr>
        <w:t>,</w:t>
      </w:r>
      <w:r w:rsidR="007D243B" w:rsidRPr="006958B2">
        <w:rPr>
          <w:rFonts w:asciiTheme="majorHAnsi" w:hAnsiTheme="majorHAnsi" w:cstheme="majorHAnsi"/>
          <w:i/>
          <w:iCs/>
          <w:sz w:val="20"/>
          <w:szCs w:val="20"/>
        </w:rPr>
        <w:t xml:space="preserve"> instytucji</w:t>
      </w:r>
      <w:r w:rsidR="007D243B">
        <w:rPr>
          <w:rFonts w:asciiTheme="majorHAnsi" w:hAnsiTheme="majorHAnsi" w:cstheme="majorHAnsi"/>
          <w:i/>
          <w:iCs/>
          <w:sz w:val="20"/>
          <w:szCs w:val="20"/>
        </w:rPr>
        <w:t xml:space="preserve"> i administracji</w:t>
      </w:r>
      <w:r w:rsidR="007D243B" w:rsidRPr="006958B2">
        <w:rPr>
          <w:rFonts w:asciiTheme="majorHAnsi" w:hAnsiTheme="majorHAnsi" w:cstheme="majorHAnsi"/>
          <w:i/>
          <w:iCs/>
          <w:sz w:val="20"/>
          <w:szCs w:val="20"/>
        </w:rPr>
        <w:t xml:space="preserve"> </w:t>
      </w:r>
      <w:r w:rsidR="007522CD">
        <w:rPr>
          <w:rFonts w:asciiTheme="majorHAnsi" w:hAnsiTheme="majorHAnsi" w:cstheme="majorHAnsi"/>
          <w:i/>
          <w:iCs/>
          <w:sz w:val="20"/>
          <w:szCs w:val="20"/>
        </w:rPr>
        <w:t>a także</w:t>
      </w:r>
      <w:r w:rsidR="007D243B" w:rsidRPr="006958B2">
        <w:rPr>
          <w:rFonts w:asciiTheme="majorHAnsi" w:hAnsiTheme="majorHAnsi" w:cstheme="majorHAnsi"/>
          <w:i/>
          <w:iCs/>
          <w:sz w:val="20"/>
          <w:szCs w:val="20"/>
        </w:rPr>
        <w:t xml:space="preserve"> realna i efektywna współpraca wszystkich stron może doprowadzić do zmiany modelu wykorzystywania tworzyw sztucznych w Polsce. </w:t>
      </w:r>
      <w:r w:rsidR="007D243B">
        <w:rPr>
          <w:rFonts w:asciiTheme="majorHAnsi" w:hAnsiTheme="majorHAnsi" w:cstheme="majorHAnsi"/>
          <w:i/>
          <w:iCs/>
          <w:sz w:val="20"/>
          <w:szCs w:val="20"/>
        </w:rPr>
        <w:t xml:space="preserve">Pamiętajmy, że członkowie Paktu to firmy, które już od lat podejmują liczne działania w tym obszarze. Ich zaangażowanie w Pakt to wyraz większych ambicji i decyzja o inicjowaniu wspólnych projektów, niemożliwych do </w:t>
      </w:r>
      <w:r w:rsidR="007D243B" w:rsidRPr="007D243B">
        <w:rPr>
          <w:rFonts w:asciiTheme="majorHAnsi" w:hAnsiTheme="majorHAnsi" w:cstheme="majorHAnsi"/>
          <w:i/>
          <w:iCs/>
          <w:sz w:val="20"/>
          <w:szCs w:val="20"/>
        </w:rPr>
        <w:t xml:space="preserve">realizacji </w:t>
      </w:r>
      <w:r w:rsidR="00AA29CE">
        <w:rPr>
          <w:rFonts w:asciiTheme="majorHAnsi" w:hAnsiTheme="majorHAnsi" w:cstheme="majorHAnsi"/>
          <w:i/>
          <w:iCs/>
          <w:sz w:val="20"/>
          <w:szCs w:val="20"/>
        </w:rPr>
        <w:t>przez pojedyncze podmioty</w:t>
      </w:r>
      <w:r w:rsidR="007D243B">
        <w:rPr>
          <w:rFonts w:asciiTheme="majorHAnsi" w:hAnsiTheme="majorHAnsi" w:cstheme="majorHAnsi"/>
          <w:i/>
          <w:iCs/>
          <w:sz w:val="20"/>
          <w:szCs w:val="20"/>
        </w:rPr>
        <w:t xml:space="preserve">. </w:t>
      </w:r>
      <w:r w:rsidR="007D243B" w:rsidRPr="006958B2">
        <w:rPr>
          <w:rFonts w:asciiTheme="majorHAnsi" w:hAnsiTheme="majorHAnsi" w:cstheme="majorHAnsi"/>
          <w:i/>
          <w:iCs/>
          <w:sz w:val="20"/>
          <w:szCs w:val="20"/>
        </w:rPr>
        <w:t>Czas bowiem na zdecydowane działanie – tu i teraz.</w:t>
      </w:r>
      <w:r w:rsidR="007D243B">
        <w:rPr>
          <w:rFonts w:asciiTheme="majorHAnsi" w:hAnsiTheme="majorHAnsi" w:cstheme="majorHAnsi"/>
          <w:i/>
          <w:iCs/>
          <w:sz w:val="20"/>
          <w:szCs w:val="20"/>
        </w:rPr>
        <w:t xml:space="preserve"> Cele </w:t>
      </w:r>
      <w:r w:rsidR="007D243B">
        <w:rPr>
          <w:rFonts w:asciiTheme="majorHAnsi" w:hAnsiTheme="majorHAnsi" w:cstheme="majorHAnsi"/>
          <w:i/>
          <w:iCs/>
          <w:sz w:val="20"/>
          <w:szCs w:val="20"/>
        </w:rPr>
        <w:lastRenderedPageBreak/>
        <w:t xml:space="preserve">strategiczne Polskiego Paktu Plastikowego to ambitny, bardzo konkretny plan </w:t>
      </w:r>
      <w:r w:rsidR="007D243B" w:rsidRPr="00617A07">
        <w:rPr>
          <w:rFonts w:asciiTheme="majorHAnsi" w:hAnsiTheme="majorHAnsi" w:cstheme="majorHAnsi"/>
          <w:i/>
          <w:iCs/>
          <w:sz w:val="20"/>
          <w:szCs w:val="20"/>
        </w:rPr>
        <w:t>działania”</w:t>
      </w:r>
      <w:r w:rsidR="007D243B">
        <w:rPr>
          <w:rFonts w:asciiTheme="majorHAnsi" w:hAnsiTheme="majorHAnsi" w:cstheme="majorHAnsi"/>
          <w:sz w:val="20"/>
          <w:szCs w:val="20"/>
        </w:rPr>
        <w:t xml:space="preserve"> </w:t>
      </w:r>
      <w:r w:rsidR="001D260B" w:rsidRPr="00617A07">
        <w:rPr>
          <w:rFonts w:asciiTheme="majorHAnsi" w:hAnsiTheme="majorHAnsi" w:cstheme="majorHAnsi"/>
          <w:sz w:val="20"/>
          <w:szCs w:val="20"/>
        </w:rPr>
        <w:t>– mówi Małgorzata Greszta,</w:t>
      </w:r>
      <w:r w:rsidR="0085038E" w:rsidRPr="00617A07">
        <w:rPr>
          <w:rFonts w:asciiTheme="majorHAnsi" w:hAnsiTheme="majorHAnsi" w:cstheme="majorHAnsi"/>
          <w:sz w:val="20"/>
          <w:szCs w:val="20"/>
        </w:rPr>
        <w:t xml:space="preserve"> </w:t>
      </w:r>
      <w:r w:rsidR="007D243B">
        <w:rPr>
          <w:rFonts w:asciiTheme="majorHAnsi" w:hAnsiTheme="majorHAnsi" w:cstheme="majorHAnsi"/>
          <w:sz w:val="20"/>
          <w:szCs w:val="20"/>
        </w:rPr>
        <w:t xml:space="preserve">Partner Zarządzająca </w:t>
      </w:r>
      <w:r w:rsidR="0085038E" w:rsidRPr="00617A07">
        <w:rPr>
          <w:rFonts w:asciiTheme="majorHAnsi" w:hAnsiTheme="majorHAnsi" w:cstheme="majorHAnsi"/>
          <w:sz w:val="20"/>
          <w:szCs w:val="20"/>
        </w:rPr>
        <w:t xml:space="preserve">CSR Consulting inicjator „Kampanii 17 </w:t>
      </w:r>
      <w:r w:rsidR="00936C71">
        <w:rPr>
          <w:rFonts w:asciiTheme="majorHAnsi" w:hAnsiTheme="majorHAnsi" w:cstheme="majorHAnsi"/>
          <w:sz w:val="20"/>
          <w:szCs w:val="20"/>
        </w:rPr>
        <w:t>C</w:t>
      </w:r>
      <w:r w:rsidR="0085038E" w:rsidRPr="00617A07">
        <w:rPr>
          <w:rFonts w:asciiTheme="majorHAnsi" w:hAnsiTheme="majorHAnsi" w:cstheme="majorHAnsi"/>
          <w:sz w:val="20"/>
          <w:szCs w:val="20"/>
        </w:rPr>
        <w:t>elów”.</w:t>
      </w:r>
    </w:p>
    <w:p w14:paraId="07C289CD" w14:textId="77777777" w:rsidR="001D260B" w:rsidRPr="006958B2" w:rsidRDefault="001D260B" w:rsidP="001D260B">
      <w:pPr>
        <w:tabs>
          <w:tab w:val="left" w:pos="2190"/>
        </w:tabs>
        <w:spacing w:after="60" w:line="264" w:lineRule="auto"/>
        <w:rPr>
          <w:rFonts w:asciiTheme="majorHAnsi" w:hAnsiTheme="majorHAnsi" w:cstheme="majorHAnsi"/>
          <w:sz w:val="20"/>
          <w:szCs w:val="20"/>
        </w:rPr>
      </w:pPr>
    </w:p>
    <w:p w14:paraId="32B242F8" w14:textId="25D540CC" w:rsidR="007D243B" w:rsidRPr="006958B2" w:rsidRDefault="007D243B" w:rsidP="007D243B">
      <w:pPr>
        <w:spacing w:after="60" w:line="264" w:lineRule="auto"/>
        <w:jc w:val="both"/>
        <w:rPr>
          <w:rFonts w:asciiTheme="majorHAnsi" w:hAnsiTheme="majorHAnsi" w:cstheme="majorHAnsi"/>
          <w:sz w:val="20"/>
          <w:szCs w:val="20"/>
        </w:rPr>
      </w:pPr>
      <w:r>
        <w:rPr>
          <w:rFonts w:asciiTheme="majorHAnsi" w:hAnsiTheme="majorHAnsi" w:cstheme="majorHAnsi"/>
          <w:sz w:val="20"/>
          <w:szCs w:val="20"/>
        </w:rPr>
        <w:t xml:space="preserve">Cele Paktu </w:t>
      </w:r>
      <w:r w:rsidRPr="006958B2">
        <w:rPr>
          <w:rFonts w:asciiTheme="majorHAnsi" w:hAnsiTheme="majorHAnsi" w:cstheme="majorHAnsi"/>
          <w:sz w:val="20"/>
          <w:szCs w:val="20"/>
        </w:rPr>
        <w:t>oparte są na modelu trzech najważniejszych</w:t>
      </w:r>
      <w:r>
        <w:rPr>
          <w:rFonts w:asciiTheme="majorHAnsi" w:hAnsiTheme="majorHAnsi" w:cstheme="majorHAnsi"/>
          <w:sz w:val="20"/>
          <w:szCs w:val="20"/>
        </w:rPr>
        <w:t>,</w:t>
      </w:r>
      <w:r w:rsidRPr="006958B2">
        <w:rPr>
          <w:rFonts w:asciiTheme="majorHAnsi" w:hAnsiTheme="majorHAnsi" w:cstheme="majorHAnsi"/>
          <w:sz w:val="20"/>
          <w:szCs w:val="20"/>
        </w:rPr>
        <w:t xml:space="preserve"> </w:t>
      </w:r>
      <w:r>
        <w:rPr>
          <w:rFonts w:asciiTheme="majorHAnsi" w:hAnsiTheme="majorHAnsi" w:cstheme="majorHAnsi"/>
          <w:sz w:val="20"/>
          <w:szCs w:val="20"/>
        </w:rPr>
        <w:t xml:space="preserve">postulowanych przez ekspertów, kierunków </w:t>
      </w:r>
      <w:r w:rsidRPr="006958B2">
        <w:rPr>
          <w:rFonts w:asciiTheme="majorHAnsi" w:hAnsiTheme="majorHAnsi" w:cstheme="majorHAnsi"/>
          <w:sz w:val="20"/>
          <w:szCs w:val="20"/>
        </w:rPr>
        <w:t xml:space="preserve">działań: </w:t>
      </w:r>
      <w:r>
        <w:rPr>
          <w:rFonts w:asciiTheme="majorHAnsi" w:hAnsiTheme="majorHAnsi" w:cstheme="majorHAnsi"/>
          <w:sz w:val="20"/>
          <w:szCs w:val="20"/>
        </w:rPr>
        <w:t xml:space="preserve">ograniczanie użycia tworzyw sztucznych, innowacje </w:t>
      </w:r>
      <w:r w:rsidRPr="007D243B">
        <w:rPr>
          <w:rFonts w:asciiTheme="majorHAnsi" w:hAnsiTheme="majorHAnsi" w:cstheme="majorHAnsi"/>
          <w:sz w:val="20"/>
          <w:szCs w:val="20"/>
        </w:rPr>
        <w:t>i tworzenie obiegu</w:t>
      </w:r>
      <w:r>
        <w:rPr>
          <w:rFonts w:asciiTheme="majorHAnsi" w:hAnsiTheme="majorHAnsi" w:cstheme="majorHAnsi"/>
          <w:sz w:val="20"/>
          <w:szCs w:val="20"/>
        </w:rPr>
        <w:t xml:space="preserve"> zamkniętego. </w:t>
      </w:r>
      <w:r w:rsidRPr="006958B2">
        <w:rPr>
          <w:rFonts w:asciiTheme="majorHAnsi" w:hAnsiTheme="majorHAnsi" w:cstheme="majorHAnsi"/>
          <w:sz w:val="20"/>
          <w:szCs w:val="20"/>
        </w:rPr>
        <w:t>Drogowskaz proponowany przez Polski Pakt Plastikowy zakłada 6 celów</w:t>
      </w:r>
      <w:r>
        <w:rPr>
          <w:rFonts w:asciiTheme="majorHAnsi" w:hAnsiTheme="majorHAnsi" w:cstheme="majorHAnsi"/>
          <w:sz w:val="20"/>
          <w:szCs w:val="20"/>
        </w:rPr>
        <w:t xml:space="preserve"> strategicznych</w:t>
      </w:r>
      <w:r w:rsidRPr="006958B2">
        <w:rPr>
          <w:rFonts w:asciiTheme="majorHAnsi" w:hAnsiTheme="majorHAnsi" w:cstheme="majorHAnsi"/>
          <w:sz w:val="20"/>
          <w:szCs w:val="20"/>
        </w:rPr>
        <w:t xml:space="preserve">, </w:t>
      </w:r>
      <w:r>
        <w:rPr>
          <w:rFonts w:asciiTheme="majorHAnsi" w:hAnsiTheme="majorHAnsi" w:cstheme="majorHAnsi"/>
          <w:sz w:val="20"/>
          <w:szCs w:val="20"/>
        </w:rPr>
        <w:t xml:space="preserve">do realizacji </w:t>
      </w:r>
      <w:r w:rsidRPr="00936C71">
        <w:rPr>
          <w:rFonts w:asciiTheme="majorHAnsi" w:hAnsiTheme="majorHAnsi" w:cstheme="majorHAnsi"/>
          <w:color w:val="000000" w:themeColor="text1"/>
          <w:sz w:val="20"/>
          <w:szCs w:val="20"/>
        </w:rPr>
        <w:t xml:space="preserve">których firmy działające </w:t>
      </w:r>
      <w:r w:rsidRPr="006958B2">
        <w:rPr>
          <w:rFonts w:asciiTheme="majorHAnsi" w:hAnsiTheme="majorHAnsi" w:cstheme="majorHAnsi"/>
          <w:sz w:val="20"/>
          <w:szCs w:val="20"/>
        </w:rPr>
        <w:t>w Polsce i</w:t>
      </w:r>
      <w:r>
        <w:rPr>
          <w:rFonts w:asciiTheme="majorHAnsi" w:hAnsiTheme="majorHAnsi" w:cstheme="majorHAnsi"/>
          <w:sz w:val="20"/>
          <w:szCs w:val="20"/>
        </w:rPr>
        <w:t> </w:t>
      </w:r>
      <w:r w:rsidRPr="006958B2">
        <w:rPr>
          <w:rFonts w:asciiTheme="majorHAnsi" w:hAnsiTheme="majorHAnsi" w:cstheme="majorHAnsi"/>
          <w:sz w:val="20"/>
          <w:szCs w:val="20"/>
        </w:rPr>
        <w:t>wpływając</w:t>
      </w:r>
      <w:r>
        <w:rPr>
          <w:rFonts w:asciiTheme="majorHAnsi" w:hAnsiTheme="majorHAnsi" w:cstheme="majorHAnsi"/>
          <w:sz w:val="20"/>
          <w:szCs w:val="20"/>
        </w:rPr>
        <w:t>e</w:t>
      </w:r>
      <w:r w:rsidRPr="006958B2">
        <w:rPr>
          <w:rFonts w:asciiTheme="majorHAnsi" w:hAnsiTheme="majorHAnsi" w:cstheme="majorHAnsi"/>
          <w:sz w:val="20"/>
          <w:szCs w:val="20"/>
        </w:rPr>
        <w:t xml:space="preserve"> na rynek opakowań z tworzyw sztucznych </w:t>
      </w:r>
      <w:r>
        <w:rPr>
          <w:rFonts w:asciiTheme="majorHAnsi" w:hAnsiTheme="majorHAnsi" w:cstheme="majorHAnsi"/>
          <w:sz w:val="20"/>
          <w:szCs w:val="20"/>
        </w:rPr>
        <w:t xml:space="preserve">będą dążyć do końca </w:t>
      </w:r>
      <w:r w:rsidRPr="006958B2">
        <w:rPr>
          <w:rFonts w:asciiTheme="majorHAnsi" w:hAnsiTheme="majorHAnsi" w:cstheme="majorHAnsi"/>
          <w:sz w:val="20"/>
          <w:szCs w:val="20"/>
        </w:rPr>
        <w:t xml:space="preserve">2025 roku. </w:t>
      </w:r>
    </w:p>
    <w:p w14:paraId="278338A2" w14:textId="77777777" w:rsidR="0054440D" w:rsidRDefault="00A77DD1" w:rsidP="0054440D">
      <w:pPr>
        <w:pStyle w:val="Akapitzlist"/>
        <w:numPr>
          <w:ilvl w:val="0"/>
          <w:numId w:val="9"/>
        </w:numPr>
        <w:spacing w:after="60" w:line="264" w:lineRule="auto"/>
        <w:jc w:val="both"/>
        <w:rPr>
          <w:rFonts w:asciiTheme="majorHAnsi" w:hAnsiTheme="majorHAnsi" w:cstheme="majorHAnsi"/>
          <w:sz w:val="20"/>
          <w:szCs w:val="20"/>
        </w:rPr>
      </w:pPr>
      <w:r w:rsidRPr="0054440D">
        <w:rPr>
          <w:rFonts w:asciiTheme="majorHAnsi" w:hAnsiTheme="majorHAnsi" w:cstheme="majorHAnsi"/>
          <w:sz w:val="20"/>
          <w:szCs w:val="20"/>
        </w:rPr>
        <w:t xml:space="preserve">Pierwszy cel to identyfikacja, a następnie eliminacja wskazanych, nadmiernych i problematycznych opakowań z tworzyw sztucznych poprzez przeprojektowanie, innowacje i alternatywne modele dostawy. </w:t>
      </w:r>
    </w:p>
    <w:p w14:paraId="3D942523" w14:textId="77777777" w:rsidR="0054440D" w:rsidRDefault="00F369E3" w:rsidP="0054440D">
      <w:pPr>
        <w:pStyle w:val="Akapitzlist"/>
        <w:numPr>
          <w:ilvl w:val="0"/>
          <w:numId w:val="9"/>
        </w:numPr>
        <w:spacing w:after="60" w:line="264" w:lineRule="auto"/>
        <w:jc w:val="both"/>
        <w:rPr>
          <w:rFonts w:asciiTheme="majorHAnsi" w:hAnsiTheme="majorHAnsi" w:cstheme="majorHAnsi"/>
          <w:sz w:val="20"/>
          <w:szCs w:val="20"/>
        </w:rPr>
      </w:pPr>
      <w:r w:rsidRPr="0054440D">
        <w:rPr>
          <w:rFonts w:asciiTheme="majorHAnsi" w:hAnsiTheme="majorHAnsi" w:cstheme="majorHAnsi"/>
          <w:sz w:val="20"/>
          <w:szCs w:val="20"/>
        </w:rPr>
        <w:t>Drugi natomiast obejmuje dążenie do zmniejszenia o 30% użycia pierwotnych tworzyw sztucznych w opakowaniach wprowadzanych na rynek.</w:t>
      </w:r>
    </w:p>
    <w:p w14:paraId="7559AD92" w14:textId="77777777" w:rsidR="0054440D" w:rsidRDefault="00F369E3" w:rsidP="0054440D">
      <w:pPr>
        <w:pStyle w:val="Akapitzlist"/>
        <w:numPr>
          <w:ilvl w:val="0"/>
          <w:numId w:val="9"/>
        </w:numPr>
        <w:spacing w:after="60" w:line="264" w:lineRule="auto"/>
        <w:jc w:val="both"/>
        <w:rPr>
          <w:rFonts w:asciiTheme="majorHAnsi" w:hAnsiTheme="majorHAnsi" w:cstheme="majorHAnsi"/>
          <w:sz w:val="20"/>
          <w:szCs w:val="20"/>
        </w:rPr>
      </w:pPr>
      <w:r w:rsidRPr="0054440D">
        <w:rPr>
          <w:rFonts w:asciiTheme="majorHAnsi" w:hAnsiTheme="majorHAnsi" w:cstheme="majorHAnsi"/>
          <w:sz w:val="20"/>
          <w:szCs w:val="20"/>
        </w:rPr>
        <w:t xml:space="preserve">Trzeci cel to konkretne postanowienie – do 2025 roku 100% opakowań z tworzyw sztucznych na polskim rynku ma nadawać się do ponownego wykorzystania lub recyklingu. </w:t>
      </w:r>
    </w:p>
    <w:p w14:paraId="1C4B05B2" w14:textId="77777777" w:rsidR="002F73A9" w:rsidRDefault="00F369E3" w:rsidP="0054440D">
      <w:pPr>
        <w:pStyle w:val="Akapitzlist"/>
        <w:numPr>
          <w:ilvl w:val="0"/>
          <w:numId w:val="9"/>
        </w:numPr>
        <w:spacing w:after="60" w:line="264" w:lineRule="auto"/>
        <w:jc w:val="both"/>
        <w:rPr>
          <w:rFonts w:asciiTheme="majorHAnsi" w:hAnsiTheme="majorHAnsi" w:cstheme="majorHAnsi"/>
          <w:sz w:val="20"/>
          <w:szCs w:val="20"/>
        </w:rPr>
      </w:pPr>
      <w:r w:rsidRPr="0054440D">
        <w:rPr>
          <w:rFonts w:asciiTheme="majorHAnsi" w:hAnsiTheme="majorHAnsi" w:cstheme="majorHAnsi"/>
          <w:sz w:val="20"/>
          <w:szCs w:val="20"/>
        </w:rPr>
        <w:t>Kolejne zobowiązania odnoszą się do zwiększenia udziału surowców wtórnych w opakowaniach z tworzyw sztucznych do poziomu 25%</w:t>
      </w:r>
    </w:p>
    <w:p w14:paraId="100D257B" w14:textId="1B8D7194" w:rsidR="0054440D" w:rsidRDefault="00F369E3" w:rsidP="0054440D">
      <w:pPr>
        <w:pStyle w:val="Akapitzlist"/>
        <w:numPr>
          <w:ilvl w:val="0"/>
          <w:numId w:val="9"/>
        </w:numPr>
        <w:spacing w:after="60" w:line="264" w:lineRule="auto"/>
        <w:jc w:val="both"/>
        <w:rPr>
          <w:rFonts w:asciiTheme="majorHAnsi" w:hAnsiTheme="majorHAnsi" w:cstheme="majorHAnsi"/>
          <w:sz w:val="20"/>
          <w:szCs w:val="20"/>
        </w:rPr>
      </w:pPr>
      <w:r w:rsidRPr="0054440D">
        <w:rPr>
          <w:rFonts w:asciiTheme="majorHAnsi" w:hAnsiTheme="majorHAnsi" w:cstheme="majorHAnsi"/>
          <w:sz w:val="20"/>
          <w:szCs w:val="20"/>
        </w:rPr>
        <w:t xml:space="preserve">a także efektywnego wsparcia systemu zbiórki i recyklingu opakowań tak, aby osiągnąć poziom recyklingu w wysokości co najmniej 55% na polskim rynku. </w:t>
      </w:r>
    </w:p>
    <w:p w14:paraId="6C3B68DD" w14:textId="0C64BF57" w:rsidR="00F369E3" w:rsidRPr="0054440D" w:rsidRDefault="00F369E3" w:rsidP="0054440D">
      <w:pPr>
        <w:pStyle w:val="Akapitzlist"/>
        <w:numPr>
          <w:ilvl w:val="0"/>
          <w:numId w:val="9"/>
        </w:numPr>
        <w:spacing w:after="60" w:line="264" w:lineRule="auto"/>
        <w:jc w:val="both"/>
        <w:rPr>
          <w:rFonts w:asciiTheme="majorHAnsi" w:hAnsiTheme="majorHAnsi" w:cstheme="majorHAnsi"/>
          <w:sz w:val="20"/>
          <w:szCs w:val="20"/>
        </w:rPr>
      </w:pPr>
      <w:r w:rsidRPr="0054440D">
        <w:rPr>
          <w:rFonts w:asciiTheme="majorHAnsi" w:hAnsiTheme="majorHAnsi" w:cstheme="majorHAnsi"/>
          <w:sz w:val="20"/>
          <w:szCs w:val="20"/>
        </w:rPr>
        <w:t>Ostatni cel stanowi bardzo ważny element walki o nowy model obiegu plastiku i mówi o podniesieniu jakości i efektywności edukacji konsumentów w zakresie segregacji, recyklingu, ponownego wykorzystania i ograniczenia zużycia opakowań. Należy bowiem postawić jeszcze mocniej na efektywną edukację konsumentów, angażującą przedstawicieli wszystkich sektorów.</w:t>
      </w:r>
    </w:p>
    <w:p w14:paraId="24A854BC" w14:textId="54909B5D" w:rsidR="00A77DD1" w:rsidRPr="006B03AB" w:rsidRDefault="00A77DD1" w:rsidP="00A77DD1">
      <w:pPr>
        <w:spacing w:after="60" w:line="264" w:lineRule="auto"/>
        <w:jc w:val="both"/>
        <w:rPr>
          <w:rFonts w:asciiTheme="majorHAnsi" w:eastAsia="MyriadPro-Regular" w:hAnsiTheme="majorHAnsi" w:cstheme="majorHAnsi"/>
          <w:sz w:val="20"/>
          <w:szCs w:val="20"/>
        </w:rPr>
      </w:pPr>
      <w:r w:rsidRPr="00F81AEC">
        <w:rPr>
          <w:rFonts w:asciiTheme="majorHAnsi" w:eastAsia="MyriadPro-Regular" w:hAnsiTheme="majorHAnsi" w:cstheme="majorHAnsi"/>
          <w:sz w:val="20"/>
          <w:szCs w:val="20"/>
        </w:rPr>
        <w:t xml:space="preserve">Elementem budującym wiarygodność Paktu jest jego realny wpływ na </w:t>
      </w:r>
      <w:r>
        <w:rPr>
          <w:rFonts w:asciiTheme="majorHAnsi" w:eastAsia="MyriadPro-Regular" w:hAnsiTheme="majorHAnsi" w:cstheme="majorHAnsi"/>
          <w:sz w:val="20"/>
          <w:szCs w:val="20"/>
        </w:rPr>
        <w:t xml:space="preserve">zamykanie obiegu opakowań z tworzyw sztucznych na </w:t>
      </w:r>
      <w:r w:rsidRPr="00F81AEC">
        <w:rPr>
          <w:rFonts w:asciiTheme="majorHAnsi" w:eastAsia="MyriadPro-Regular" w:hAnsiTheme="majorHAnsi" w:cstheme="majorHAnsi"/>
          <w:sz w:val="20"/>
          <w:szCs w:val="20"/>
        </w:rPr>
        <w:t xml:space="preserve">polskim rynku </w:t>
      </w:r>
      <w:r>
        <w:rPr>
          <w:rFonts w:asciiTheme="majorHAnsi" w:eastAsia="MyriadPro-Regular" w:hAnsiTheme="majorHAnsi" w:cstheme="majorHAnsi"/>
          <w:sz w:val="20"/>
          <w:szCs w:val="20"/>
        </w:rPr>
        <w:t>poprzez stopniowe</w:t>
      </w:r>
      <w:r w:rsidRPr="00F81AEC">
        <w:rPr>
          <w:rFonts w:asciiTheme="majorHAnsi" w:eastAsia="MyriadPro-Regular" w:hAnsiTheme="majorHAnsi" w:cstheme="majorHAnsi"/>
          <w:sz w:val="20"/>
          <w:szCs w:val="20"/>
        </w:rPr>
        <w:t xml:space="preserve"> osiąganie </w:t>
      </w:r>
      <w:r>
        <w:rPr>
          <w:rFonts w:asciiTheme="majorHAnsi" w:eastAsia="MyriadPro-Regular" w:hAnsiTheme="majorHAnsi" w:cstheme="majorHAnsi"/>
          <w:sz w:val="20"/>
          <w:szCs w:val="20"/>
        </w:rPr>
        <w:t>wspólnych celów strategicznych</w:t>
      </w:r>
      <w:r w:rsidRPr="00F81AEC">
        <w:rPr>
          <w:rFonts w:asciiTheme="majorHAnsi" w:eastAsia="MyriadPro-Regular" w:hAnsiTheme="majorHAnsi" w:cstheme="majorHAnsi"/>
          <w:sz w:val="20"/>
          <w:szCs w:val="20"/>
        </w:rPr>
        <w:t xml:space="preserve">. Narzędziem weryfikacji prac Paktu </w:t>
      </w:r>
      <w:r>
        <w:rPr>
          <w:rFonts w:asciiTheme="majorHAnsi" w:eastAsia="MyriadPro-Regular" w:hAnsiTheme="majorHAnsi" w:cstheme="majorHAnsi"/>
          <w:sz w:val="20"/>
          <w:szCs w:val="20"/>
        </w:rPr>
        <w:t xml:space="preserve">będzie </w:t>
      </w:r>
      <w:r w:rsidRPr="00F81AEC">
        <w:rPr>
          <w:rFonts w:asciiTheme="majorHAnsi" w:eastAsia="MyriadPro-Regular" w:hAnsiTheme="majorHAnsi" w:cstheme="majorHAnsi"/>
          <w:sz w:val="20"/>
          <w:szCs w:val="20"/>
        </w:rPr>
        <w:t xml:space="preserve">raport roczny z postępu realizacji </w:t>
      </w:r>
      <w:r>
        <w:rPr>
          <w:rFonts w:asciiTheme="majorHAnsi" w:eastAsia="MyriadPro-Regular" w:hAnsiTheme="majorHAnsi" w:cstheme="majorHAnsi"/>
          <w:sz w:val="20"/>
          <w:szCs w:val="20"/>
        </w:rPr>
        <w:t>celów</w:t>
      </w:r>
      <w:r w:rsidRPr="00F81AEC">
        <w:rPr>
          <w:rFonts w:asciiTheme="majorHAnsi" w:eastAsia="MyriadPro-Regular" w:hAnsiTheme="majorHAnsi" w:cstheme="majorHAnsi"/>
          <w:sz w:val="20"/>
          <w:szCs w:val="20"/>
        </w:rPr>
        <w:t xml:space="preserve">. </w:t>
      </w:r>
      <w:r>
        <w:rPr>
          <w:rFonts w:asciiTheme="majorHAnsi" w:eastAsia="MyriadPro-Regular" w:hAnsiTheme="majorHAnsi" w:cstheme="majorHAnsi"/>
          <w:sz w:val="20"/>
          <w:szCs w:val="20"/>
        </w:rPr>
        <w:t>Ogłoszenie pierwszego raportu, obejmującego efekty prac za rok 2020, planowane jest na II kw. 2021 roku.</w:t>
      </w:r>
    </w:p>
    <w:p w14:paraId="2257F557" w14:textId="77777777" w:rsidR="00BD3D80" w:rsidRPr="006958B2" w:rsidRDefault="00BD3D80" w:rsidP="00824CE7">
      <w:pPr>
        <w:spacing w:after="60" w:line="264" w:lineRule="auto"/>
        <w:jc w:val="both"/>
        <w:rPr>
          <w:rFonts w:asciiTheme="majorHAnsi" w:eastAsia="MyriadPro-Regular" w:hAnsiTheme="majorHAnsi" w:cstheme="majorHAnsi"/>
          <w:sz w:val="20"/>
          <w:szCs w:val="20"/>
        </w:rPr>
      </w:pPr>
    </w:p>
    <w:p w14:paraId="2FE98D59" w14:textId="10BB81F8" w:rsidR="008B593F" w:rsidRPr="006958B2" w:rsidRDefault="00DD1C18" w:rsidP="00824CE7">
      <w:pPr>
        <w:spacing w:after="60" w:line="264" w:lineRule="auto"/>
        <w:jc w:val="both"/>
        <w:rPr>
          <w:rFonts w:asciiTheme="majorHAnsi" w:eastAsia="Times New Roman" w:hAnsiTheme="majorHAnsi" w:cstheme="majorHAnsi"/>
          <w:b/>
          <w:bCs/>
          <w:color w:val="000000"/>
          <w:sz w:val="20"/>
          <w:szCs w:val="20"/>
          <w:lang w:eastAsia="pl-PL"/>
        </w:rPr>
      </w:pPr>
      <w:r w:rsidRPr="006958B2">
        <w:rPr>
          <w:rFonts w:asciiTheme="majorHAnsi" w:hAnsiTheme="majorHAnsi" w:cstheme="majorHAnsi"/>
          <w:b/>
          <w:bCs/>
          <w:sz w:val="20"/>
          <w:szCs w:val="20"/>
        </w:rPr>
        <w:t>Polsk</w:t>
      </w:r>
      <w:r w:rsidR="002705FA" w:rsidRPr="006958B2">
        <w:rPr>
          <w:rFonts w:asciiTheme="majorHAnsi" w:hAnsiTheme="majorHAnsi" w:cstheme="majorHAnsi"/>
          <w:b/>
          <w:bCs/>
          <w:sz w:val="20"/>
          <w:szCs w:val="20"/>
        </w:rPr>
        <w:t>i Pakt jako część</w:t>
      </w:r>
      <w:r w:rsidRPr="006958B2">
        <w:rPr>
          <w:rFonts w:asciiTheme="majorHAnsi" w:hAnsiTheme="majorHAnsi" w:cstheme="majorHAnsi"/>
          <w:b/>
          <w:bCs/>
          <w:sz w:val="20"/>
          <w:szCs w:val="20"/>
        </w:rPr>
        <w:t xml:space="preserve"> globalnej </w:t>
      </w:r>
      <w:r w:rsidR="002705FA" w:rsidRPr="006958B2">
        <w:rPr>
          <w:rFonts w:asciiTheme="majorHAnsi" w:hAnsiTheme="majorHAnsi" w:cstheme="majorHAnsi"/>
          <w:b/>
          <w:bCs/>
          <w:sz w:val="20"/>
          <w:szCs w:val="20"/>
        </w:rPr>
        <w:t>inicjatywy</w:t>
      </w:r>
      <w:r w:rsidRPr="006958B2">
        <w:rPr>
          <w:rFonts w:asciiTheme="majorHAnsi" w:hAnsiTheme="majorHAnsi" w:cstheme="majorHAnsi"/>
          <w:b/>
          <w:bCs/>
          <w:sz w:val="20"/>
          <w:szCs w:val="20"/>
        </w:rPr>
        <w:t xml:space="preserve"> stworzonej przez </w:t>
      </w:r>
      <w:r w:rsidR="00434DBB">
        <w:rPr>
          <w:rFonts w:asciiTheme="majorHAnsi" w:hAnsiTheme="majorHAnsi" w:cstheme="majorHAnsi"/>
          <w:b/>
          <w:bCs/>
          <w:sz w:val="20"/>
          <w:szCs w:val="20"/>
        </w:rPr>
        <w:t xml:space="preserve">Fundację </w:t>
      </w:r>
      <w:r w:rsidRPr="006958B2">
        <w:rPr>
          <w:rFonts w:asciiTheme="majorHAnsi" w:eastAsia="Times New Roman" w:hAnsiTheme="majorHAnsi" w:cstheme="majorHAnsi"/>
          <w:b/>
          <w:bCs/>
          <w:color w:val="000000"/>
          <w:sz w:val="20"/>
          <w:szCs w:val="20"/>
          <w:lang w:eastAsia="pl-PL"/>
        </w:rPr>
        <w:t>Ellen MacArthur</w:t>
      </w:r>
    </w:p>
    <w:p w14:paraId="08464309" w14:textId="300F0614" w:rsidR="0087407F" w:rsidRDefault="00434DBB" w:rsidP="007D243B">
      <w:pPr>
        <w:jc w:val="both"/>
        <w:rPr>
          <w:rFonts w:asciiTheme="majorHAnsi" w:eastAsia="Times New Roman" w:hAnsiTheme="majorHAnsi" w:cstheme="majorHAnsi"/>
          <w:color w:val="000000"/>
          <w:sz w:val="20"/>
          <w:szCs w:val="20"/>
          <w:lang w:eastAsia="pl-PL"/>
        </w:rPr>
      </w:pPr>
      <w:r>
        <w:rPr>
          <w:rFonts w:asciiTheme="majorHAnsi" w:hAnsiTheme="majorHAnsi" w:cstheme="majorHAnsi"/>
          <w:sz w:val="20"/>
          <w:szCs w:val="20"/>
        </w:rPr>
        <w:t>10 września</w:t>
      </w:r>
      <w:r w:rsidR="001E476E" w:rsidRPr="006958B2">
        <w:rPr>
          <w:rFonts w:asciiTheme="majorHAnsi" w:hAnsiTheme="majorHAnsi" w:cstheme="majorHAnsi"/>
          <w:sz w:val="20"/>
          <w:szCs w:val="20"/>
        </w:rPr>
        <w:t xml:space="preserve"> Polski Pakt </w:t>
      </w:r>
      <w:r w:rsidR="00F17B0B" w:rsidRPr="006958B2">
        <w:rPr>
          <w:rFonts w:asciiTheme="majorHAnsi" w:hAnsiTheme="majorHAnsi" w:cstheme="majorHAnsi"/>
          <w:sz w:val="20"/>
          <w:szCs w:val="20"/>
        </w:rPr>
        <w:t xml:space="preserve">oficjalnie </w:t>
      </w:r>
      <w:r w:rsidR="00824CE7" w:rsidRPr="006958B2">
        <w:rPr>
          <w:rFonts w:asciiTheme="majorHAnsi" w:eastAsia="Times New Roman" w:hAnsiTheme="majorHAnsi" w:cstheme="majorHAnsi"/>
          <w:color w:val="000000"/>
          <w:sz w:val="20"/>
          <w:szCs w:val="20"/>
          <w:lang w:eastAsia="pl-PL"/>
        </w:rPr>
        <w:t xml:space="preserve">dołączył do </w:t>
      </w:r>
      <w:r w:rsidR="00467970" w:rsidRPr="006958B2">
        <w:rPr>
          <w:rFonts w:asciiTheme="majorHAnsi" w:eastAsia="Times New Roman" w:hAnsiTheme="majorHAnsi" w:cstheme="majorHAnsi"/>
          <w:color w:val="000000"/>
          <w:sz w:val="20"/>
          <w:szCs w:val="20"/>
          <w:lang w:eastAsia="pl-PL"/>
        </w:rPr>
        <w:t>światowej</w:t>
      </w:r>
      <w:r w:rsidR="000D67F2">
        <w:rPr>
          <w:rFonts w:asciiTheme="majorHAnsi" w:eastAsia="Times New Roman" w:hAnsiTheme="majorHAnsi" w:cstheme="majorHAnsi"/>
          <w:color w:val="000000"/>
          <w:sz w:val="20"/>
          <w:szCs w:val="20"/>
          <w:lang w:eastAsia="pl-PL"/>
        </w:rPr>
        <w:t xml:space="preserve"> inicjatywy</w:t>
      </w:r>
      <w:r w:rsidR="00C11CCC">
        <w:rPr>
          <w:rFonts w:asciiTheme="majorHAnsi" w:eastAsia="Times New Roman" w:hAnsiTheme="majorHAnsi" w:cstheme="majorHAnsi"/>
          <w:color w:val="000000"/>
          <w:sz w:val="20"/>
          <w:szCs w:val="20"/>
          <w:lang w:eastAsia="pl-PL"/>
        </w:rPr>
        <w:t xml:space="preserve"> </w:t>
      </w:r>
      <w:r w:rsidR="00EC1B5A" w:rsidRPr="006958B2">
        <w:rPr>
          <w:rFonts w:asciiTheme="majorHAnsi" w:eastAsia="Times New Roman" w:hAnsiTheme="majorHAnsi" w:cstheme="majorHAnsi"/>
          <w:color w:val="000000"/>
          <w:sz w:val="20"/>
          <w:szCs w:val="20"/>
          <w:lang w:eastAsia="pl-PL"/>
        </w:rPr>
        <w:t xml:space="preserve">Plastics Pact </w:t>
      </w:r>
      <w:r w:rsidR="00173E4D">
        <w:rPr>
          <w:rFonts w:asciiTheme="majorHAnsi" w:eastAsia="Times New Roman" w:hAnsiTheme="majorHAnsi" w:cstheme="majorHAnsi"/>
          <w:color w:val="000000"/>
          <w:sz w:val="20"/>
          <w:szCs w:val="20"/>
          <w:lang w:eastAsia="pl-PL"/>
        </w:rPr>
        <w:t>n</w:t>
      </w:r>
      <w:r w:rsidR="00EC1B5A" w:rsidRPr="006958B2">
        <w:rPr>
          <w:rFonts w:asciiTheme="majorHAnsi" w:eastAsia="Times New Roman" w:hAnsiTheme="majorHAnsi" w:cstheme="majorHAnsi"/>
          <w:color w:val="000000"/>
          <w:sz w:val="20"/>
          <w:szCs w:val="20"/>
          <w:lang w:eastAsia="pl-PL"/>
        </w:rPr>
        <w:t>etwork</w:t>
      </w:r>
      <w:r w:rsidR="00FA1BB0" w:rsidRPr="006958B2">
        <w:rPr>
          <w:rFonts w:asciiTheme="majorHAnsi" w:eastAsia="Times New Roman" w:hAnsiTheme="majorHAnsi" w:cstheme="majorHAnsi"/>
          <w:color w:val="000000"/>
          <w:sz w:val="20"/>
          <w:szCs w:val="20"/>
          <w:lang w:eastAsia="pl-PL"/>
        </w:rPr>
        <w:t xml:space="preserve"> Fundacji</w:t>
      </w:r>
      <w:r w:rsidR="00824CE7" w:rsidRPr="006958B2">
        <w:rPr>
          <w:rFonts w:asciiTheme="majorHAnsi" w:eastAsia="Times New Roman" w:hAnsiTheme="majorHAnsi" w:cstheme="majorHAnsi"/>
          <w:color w:val="000000"/>
          <w:sz w:val="20"/>
          <w:szCs w:val="20"/>
          <w:lang w:eastAsia="pl-PL"/>
        </w:rPr>
        <w:t xml:space="preserve"> Ellen MacArthur</w:t>
      </w:r>
      <w:r w:rsidR="00F17B0B" w:rsidRPr="006958B2">
        <w:rPr>
          <w:rFonts w:asciiTheme="majorHAnsi" w:eastAsia="Times New Roman" w:hAnsiTheme="majorHAnsi" w:cstheme="majorHAnsi"/>
          <w:color w:val="000000"/>
          <w:sz w:val="20"/>
          <w:szCs w:val="20"/>
          <w:lang w:eastAsia="pl-PL"/>
        </w:rPr>
        <w:t xml:space="preserve">. </w:t>
      </w:r>
    </w:p>
    <w:p w14:paraId="0A3F5444" w14:textId="6D2880BC" w:rsidR="0087407F" w:rsidRDefault="0087407F" w:rsidP="0087407F">
      <w:pPr>
        <w:jc w:val="both"/>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 xml:space="preserve">Tym samym stał się częścią ambitnego programu, który od lat dąży do racjonalnego i prośrodowiskowego gospodarowania obiegiem tworzyw i spełnienia Globalnego Zobowiązania dot. nowej gospodarki tworzywami sztucznymi (New Plastics Economy Global Commitment). </w:t>
      </w:r>
    </w:p>
    <w:p w14:paraId="601DAE86" w14:textId="77777777" w:rsidR="0087407F" w:rsidRPr="006958B2" w:rsidRDefault="0087407F" w:rsidP="007D243B">
      <w:pPr>
        <w:jc w:val="both"/>
        <w:rPr>
          <w:rFonts w:asciiTheme="majorHAnsi" w:eastAsia="Times New Roman" w:hAnsiTheme="majorHAnsi" w:cstheme="majorHAnsi"/>
          <w:color w:val="000000"/>
          <w:sz w:val="20"/>
          <w:szCs w:val="20"/>
          <w:lang w:eastAsia="pl-PL"/>
        </w:rPr>
      </w:pPr>
    </w:p>
    <w:p w14:paraId="03F9718A" w14:textId="4F9CD46F" w:rsidR="007C7936" w:rsidRDefault="00576F42" w:rsidP="0077574E">
      <w:pPr>
        <w:spacing w:after="60" w:line="264" w:lineRule="auto"/>
        <w:jc w:val="both"/>
        <w:rPr>
          <w:rFonts w:asciiTheme="majorHAnsi" w:eastAsia="Times New Roman" w:hAnsiTheme="majorHAnsi" w:cstheme="majorHAnsi"/>
          <w:color w:val="000000"/>
          <w:sz w:val="20"/>
          <w:szCs w:val="20"/>
          <w:lang w:eastAsia="pl-PL"/>
        </w:rPr>
      </w:pPr>
      <w:r w:rsidRPr="006958B2">
        <w:rPr>
          <w:rFonts w:asciiTheme="majorHAnsi" w:eastAsia="Times New Roman" w:hAnsiTheme="majorHAnsi" w:cstheme="majorHAnsi"/>
          <w:color w:val="000000"/>
          <w:sz w:val="20"/>
          <w:szCs w:val="20"/>
          <w:lang w:eastAsia="pl-PL"/>
        </w:rPr>
        <w:t xml:space="preserve">Z Fundacją </w:t>
      </w:r>
      <w:r w:rsidR="002D6207">
        <w:rPr>
          <w:rFonts w:asciiTheme="majorHAnsi" w:eastAsia="Times New Roman" w:hAnsiTheme="majorHAnsi" w:cstheme="majorHAnsi"/>
          <w:color w:val="000000"/>
          <w:sz w:val="20"/>
          <w:szCs w:val="20"/>
          <w:lang w:eastAsia="pl-PL"/>
        </w:rPr>
        <w:t xml:space="preserve">globalnie </w:t>
      </w:r>
      <w:r w:rsidRPr="006958B2">
        <w:rPr>
          <w:rFonts w:asciiTheme="majorHAnsi" w:eastAsia="Times New Roman" w:hAnsiTheme="majorHAnsi" w:cstheme="majorHAnsi"/>
          <w:color w:val="000000"/>
          <w:sz w:val="20"/>
          <w:szCs w:val="20"/>
          <w:lang w:eastAsia="pl-PL"/>
        </w:rPr>
        <w:t xml:space="preserve">współpracuje ponad 400 firm- odpowiedzialnych za wprowadzanie 20% opakowań na </w:t>
      </w:r>
      <w:r w:rsidR="0077574E">
        <w:rPr>
          <w:rFonts w:asciiTheme="majorHAnsi" w:eastAsia="Times New Roman" w:hAnsiTheme="majorHAnsi" w:cstheme="majorHAnsi"/>
          <w:color w:val="000000"/>
          <w:sz w:val="20"/>
          <w:szCs w:val="20"/>
          <w:lang w:eastAsia="pl-PL"/>
        </w:rPr>
        <w:t> </w:t>
      </w:r>
      <w:r w:rsidRPr="006958B2">
        <w:rPr>
          <w:rFonts w:asciiTheme="majorHAnsi" w:eastAsia="Times New Roman" w:hAnsiTheme="majorHAnsi" w:cstheme="majorHAnsi"/>
          <w:color w:val="000000"/>
          <w:sz w:val="20"/>
          <w:szCs w:val="20"/>
          <w:lang w:eastAsia="pl-PL"/>
        </w:rPr>
        <w:t xml:space="preserve">światowe rynki, rządy wielu krajów, organizacje pozarządowe i branżowe, ośrodki naukowe i inwestorzy. </w:t>
      </w:r>
    </w:p>
    <w:p w14:paraId="6B2D5489" w14:textId="478537F2" w:rsidR="007C7936" w:rsidRPr="004E3D6B" w:rsidRDefault="007C7936" w:rsidP="00655676">
      <w:pPr>
        <w:jc w:val="both"/>
        <w:rPr>
          <w:rFonts w:asciiTheme="majorHAnsi" w:eastAsia="Times New Roman" w:hAnsiTheme="majorHAnsi" w:cstheme="majorHAnsi"/>
          <w:color w:val="000000"/>
          <w:sz w:val="20"/>
          <w:szCs w:val="20"/>
          <w:lang w:val="en-GB" w:eastAsia="pl-PL"/>
        </w:rPr>
      </w:pPr>
      <w:r w:rsidRPr="004E3D6B">
        <w:rPr>
          <w:rFonts w:asciiTheme="majorHAnsi" w:eastAsia="Times New Roman" w:hAnsiTheme="majorHAnsi" w:cstheme="majorHAnsi"/>
          <w:i/>
          <w:iCs/>
          <w:color w:val="000000"/>
          <w:sz w:val="20"/>
          <w:szCs w:val="20"/>
          <w:lang w:val="en-GB" w:eastAsia="pl-PL"/>
        </w:rPr>
        <w:t>"</w:t>
      </w:r>
      <w:r w:rsidR="004E3D6B" w:rsidRPr="004E3D6B">
        <w:rPr>
          <w:rFonts w:asciiTheme="majorHAnsi" w:eastAsia="Times New Roman" w:hAnsiTheme="majorHAnsi" w:cstheme="majorHAnsi"/>
          <w:i/>
          <w:iCs/>
          <w:color w:val="000000"/>
          <w:sz w:val="20"/>
          <w:szCs w:val="20"/>
          <w:lang w:val="en-GB" w:eastAsia="pl-PL"/>
        </w:rPr>
        <w:t>"The Ellen MacArthur Foundation welcomes the announcement of the Polish Plastics Pact, the latest national initiative to join our Plastics Pact global network. We are looking forward to supporting the government and industry of Poland in driving real change towards a circular economy for plastic, by eliminating problematic and unnecessary plastic items, innovating to ensure that the plastics they do need are reusable, recyclable, or compostable, and circulating the plastic items they use to keep them in the economy and out of the environment. Together we can create a world in which plastic never becomes waste or pollution."</w:t>
      </w:r>
      <w:r w:rsidRPr="004E3D6B">
        <w:rPr>
          <w:rFonts w:asciiTheme="majorHAnsi" w:eastAsia="Times New Roman" w:hAnsiTheme="majorHAnsi" w:cstheme="majorHAnsi"/>
          <w:i/>
          <w:iCs/>
          <w:color w:val="000000"/>
          <w:sz w:val="20"/>
          <w:szCs w:val="20"/>
          <w:lang w:val="en-GB" w:eastAsia="pl-PL"/>
        </w:rPr>
        <w:t xml:space="preserve">” </w:t>
      </w:r>
      <w:r w:rsidRPr="004E3D6B">
        <w:rPr>
          <w:rFonts w:asciiTheme="majorHAnsi" w:eastAsia="Times New Roman" w:hAnsiTheme="majorHAnsi" w:cstheme="majorHAnsi"/>
          <w:color w:val="000000"/>
          <w:sz w:val="20"/>
          <w:szCs w:val="20"/>
          <w:lang w:val="en-GB" w:eastAsia="pl-PL"/>
        </w:rPr>
        <w:t xml:space="preserve">– mówi Sander Defruyt, lider programu New Plastics Economy w Fundacji Ellen MacArthur </w:t>
      </w:r>
    </w:p>
    <w:p w14:paraId="61C50032" w14:textId="77777777" w:rsidR="00AA29CE" w:rsidRPr="004E3D6B" w:rsidRDefault="00AA29CE" w:rsidP="00A77DD1">
      <w:pPr>
        <w:spacing w:after="60" w:line="264" w:lineRule="auto"/>
        <w:jc w:val="both"/>
        <w:rPr>
          <w:rFonts w:asciiTheme="majorHAnsi" w:hAnsiTheme="majorHAnsi" w:cstheme="majorHAnsi"/>
          <w:sz w:val="20"/>
          <w:szCs w:val="20"/>
          <w:lang w:val="en-GB"/>
        </w:rPr>
      </w:pPr>
    </w:p>
    <w:p w14:paraId="32DC17C3" w14:textId="77777777" w:rsidR="00F41717" w:rsidRPr="004E3D6B" w:rsidRDefault="00F41717" w:rsidP="00F41717">
      <w:pPr>
        <w:spacing w:after="60" w:line="264" w:lineRule="auto"/>
        <w:jc w:val="both"/>
        <w:rPr>
          <w:rFonts w:asciiTheme="majorHAnsi" w:hAnsiTheme="majorHAnsi" w:cstheme="majorHAnsi"/>
          <w:sz w:val="20"/>
          <w:szCs w:val="20"/>
          <w:lang w:val="en-GB"/>
        </w:rPr>
      </w:pPr>
    </w:p>
    <w:p w14:paraId="6FAAD604" w14:textId="28E6D955" w:rsidR="004B131D" w:rsidRDefault="00F41717" w:rsidP="00ED4817">
      <w:pPr>
        <w:spacing w:after="60" w:line="264" w:lineRule="auto"/>
        <w:jc w:val="both"/>
        <w:rPr>
          <w:rFonts w:asciiTheme="majorHAnsi" w:hAnsiTheme="majorHAnsi" w:cstheme="majorHAnsi"/>
          <w:sz w:val="20"/>
          <w:szCs w:val="20"/>
        </w:rPr>
      </w:pPr>
      <w:r w:rsidRPr="006958B2">
        <w:rPr>
          <w:rFonts w:asciiTheme="majorHAnsi" w:hAnsiTheme="majorHAnsi" w:cstheme="majorHAnsi"/>
          <w:sz w:val="20"/>
          <w:szCs w:val="20"/>
        </w:rPr>
        <w:t xml:space="preserve">Z plastiku nie zrezygnujemy, ale musimy przestać go wyrzucać i </w:t>
      </w:r>
      <w:r>
        <w:rPr>
          <w:rFonts w:asciiTheme="majorHAnsi" w:hAnsiTheme="majorHAnsi" w:cstheme="majorHAnsi"/>
          <w:sz w:val="20"/>
          <w:szCs w:val="20"/>
        </w:rPr>
        <w:t>nauczyć się go wykorzystywać w obiegu zamkniętym</w:t>
      </w:r>
      <w:r w:rsidRPr="006958B2">
        <w:rPr>
          <w:rFonts w:asciiTheme="majorHAnsi" w:hAnsiTheme="majorHAnsi" w:cstheme="majorHAnsi"/>
          <w:b/>
          <w:bCs/>
          <w:sz w:val="20"/>
          <w:szCs w:val="20"/>
        </w:rPr>
        <w:t xml:space="preserve"> - </w:t>
      </w:r>
      <w:r w:rsidRPr="006958B2">
        <w:rPr>
          <w:rFonts w:asciiTheme="majorHAnsi" w:hAnsiTheme="majorHAnsi" w:cstheme="majorHAnsi"/>
          <w:sz w:val="20"/>
          <w:szCs w:val="20"/>
        </w:rPr>
        <w:t>będzie to możliwe tylko wtedy kiedy w działania Polskiego Paktu zaangażuje się jak najwięcej firm i instytucji z różnych sektorów</w:t>
      </w:r>
      <w:r>
        <w:rPr>
          <w:rFonts w:asciiTheme="majorHAnsi" w:hAnsiTheme="majorHAnsi" w:cstheme="majorHAnsi"/>
          <w:sz w:val="20"/>
          <w:szCs w:val="20"/>
        </w:rPr>
        <w:t xml:space="preserve">. </w:t>
      </w:r>
      <w:r w:rsidR="00A77DD1" w:rsidRPr="006958B2">
        <w:rPr>
          <w:rFonts w:asciiTheme="majorHAnsi" w:hAnsiTheme="majorHAnsi" w:cstheme="majorHAnsi"/>
          <w:sz w:val="20"/>
          <w:szCs w:val="20"/>
        </w:rPr>
        <w:t xml:space="preserve">Polski Pakt Plastikowy powstał z inicjatywy Kampanii 17 Celów, której </w:t>
      </w:r>
      <w:r w:rsidR="00A77DD1">
        <w:rPr>
          <w:rFonts w:asciiTheme="majorHAnsi" w:hAnsiTheme="majorHAnsi" w:cstheme="majorHAnsi"/>
          <w:sz w:val="20"/>
          <w:szCs w:val="20"/>
        </w:rPr>
        <w:t>podstawowym zadaniem</w:t>
      </w:r>
      <w:r w:rsidR="00A77DD1" w:rsidRPr="006958B2">
        <w:rPr>
          <w:rFonts w:asciiTheme="majorHAnsi" w:hAnsiTheme="majorHAnsi" w:cstheme="majorHAnsi"/>
          <w:sz w:val="20"/>
          <w:szCs w:val="20"/>
        </w:rPr>
        <w:t xml:space="preserve"> jest </w:t>
      </w:r>
      <w:r w:rsidR="0068380D">
        <w:rPr>
          <w:rFonts w:asciiTheme="majorHAnsi" w:hAnsiTheme="majorHAnsi" w:cstheme="majorHAnsi"/>
          <w:sz w:val="20"/>
          <w:szCs w:val="20"/>
        </w:rPr>
        <w:t>mobilizowanie polskiego</w:t>
      </w:r>
      <w:r w:rsidR="00A77DD1" w:rsidRPr="006958B2">
        <w:rPr>
          <w:rFonts w:asciiTheme="majorHAnsi" w:hAnsiTheme="majorHAnsi" w:cstheme="majorHAnsi"/>
          <w:sz w:val="20"/>
          <w:szCs w:val="20"/>
        </w:rPr>
        <w:t xml:space="preserve"> biznesu do podjęcia </w:t>
      </w:r>
      <w:r w:rsidR="00A77DD1">
        <w:rPr>
          <w:rFonts w:asciiTheme="majorHAnsi" w:hAnsiTheme="majorHAnsi" w:cstheme="majorHAnsi"/>
          <w:sz w:val="20"/>
          <w:szCs w:val="20"/>
        </w:rPr>
        <w:t xml:space="preserve">wspólnych </w:t>
      </w:r>
      <w:r w:rsidR="00A77DD1" w:rsidRPr="006958B2">
        <w:rPr>
          <w:rFonts w:asciiTheme="majorHAnsi" w:hAnsiTheme="majorHAnsi" w:cstheme="majorHAnsi"/>
          <w:sz w:val="20"/>
          <w:szCs w:val="20"/>
        </w:rPr>
        <w:t>działań na rzecz realizacji Celów Zrównoważonego Rozwoju.</w:t>
      </w:r>
      <w:r w:rsidR="00A77DD1" w:rsidRPr="006958B2">
        <w:rPr>
          <w:rFonts w:asciiTheme="majorHAnsi" w:hAnsiTheme="majorHAnsi" w:cstheme="majorHAnsi"/>
          <w:b/>
          <w:bCs/>
          <w:sz w:val="20"/>
          <w:szCs w:val="20"/>
        </w:rPr>
        <w:t xml:space="preserve"> </w:t>
      </w:r>
      <w:r w:rsidR="00A77DD1">
        <w:rPr>
          <w:rFonts w:asciiTheme="majorHAnsi" w:hAnsiTheme="majorHAnsi" w:cstheme="majorHAnsi"/>
          <w:sz w:val="20"/>
          <w:szCs w:val="20"/>
        </w:rPr>
        <w:t>C</w:t>
      </w:r>
      <w:r w:rsidR="00A77DD1" w:rsidRPr="006958B2">
        <w:rPr>
          <w:rFonts w:asciiTheme="majorHAnsi" w:hAnsiTheme="majorHAnsi" w:cstheme="majorHAnsi"/>
          <w:sz w:val="20"/>
          <w:szCs w:val="20"/>
        </w:rPr>
        <w:t>złonkiem</w:t>
      </w:r>
      <w:r w:rsidR="00A77DD1" w:rsidRPr="006958B2">
        <w:rPr>
          <w:rFonts w:asciiTheme="majorHAnsi" w:eastAsia="Times New Roman" w:hAnsiTheme="majorHAnsi" w:cstheme="majorHAnsi"/>
          <w:color w:val="000000"/>
          <w:sz w:val="20"/>
          <w:szCs w:val="20"/>
          <w:lang w:eastAsia="pl-PL"/>
        </w:rPr>
        <w:t xml:space="preserve"> Paktu </w:t>
      </w:r>
      <w:r w:rsidR="00A77DD1">
        <w:rPr>
          <w:rFonts w:asciiTheme="majorHAnsi" w:eastAsia="Times New Roman" w:hAnsiTheme="majorHAnsi" w:cstheme="majorHAnsi"/>
          <w:color w:val="000000"/>
          <w:sz w:val="20"/>
          <w:szCs w:val="20"/>
          <w:lang w:eastAsia="pl-PL"/>
        </w:rPr>
        <w:t>z</w:t>
      </w:r>
      <w:r w:rsidR="00A77DD1" w:rsidRPr="006958B2">
        <w:rPr>
          <w:rFonts w:asciiTheme="majorHAnsi" w:hAnsiTheme="majorHAnsi" w:cstheme="majorHAnsi"/>
          <w:sz w:val="20"/>
          <w:szCs w:val="20"/>
        </w:rPr>
        <w:t xml:space="preserve">ostać </w:t>
      </w:r>
      <w:r w:rsidR="00A77DD1" w:rsidRPr="006958B2">
        <w:rPr>
          <w:rFonts w:asciiTheme="majorHAnsi" w:eastAsia="Times New Roman" w:hAnsiTheme="majorHAnsi" w:cstheme="majorHAnsi"/>
          <w:color w:val="000000"/>
          <w:sz w:val="20"/>
          <w:szCs w:val="20"/>
          <w:lang w:eastAsia="pl-PL"/>
        </w:rPr>
        <w:t xml:space="preserve">może każde przedsiębiorstwo, organizacja czy instytucja, </w:t>
      </w:r>
      <w:r w:rsidR="00A77DD1" w:rsidRPr="006958B2">
        <w:rPr>
          <w:rFonts w:asciiTheme="majorHAnsi" w:eastAsia="Times New Roman" w:hAnsiTheme="majorHAnsi" w:cstheme="majorHAnsi"/>
          <w:color w:val="000000"/>
          <w:sz w:val="20"/>
          <w:szCs w:val="20"/>
          <w:lang w:eastAsia="pl-PL"/>
        </w:rPr>
        <w:lastRenderedPageBreak/>
        <w:t xml:space="preserve">która zobowiąże się do realizacji </w:t>
      </w:r>
      <w:r w:rsidR="00A77DD1">
        <w:rPr>
          <w:rFonts w:asciiTheme="majorHAnsi" w:eastAsia="Times New Roman" w:hAnsiTheme="majorHAnsi" w:cstheme="majorHAnsi"/>
          <w:color w:val="000000"/>
          <w:sz w:val="20"/>
          <w:szCs w:val="20"/>
          <w:lang w:eastAsia="pl-PL"/>
        </w:rPr>
        <w:t>wspólnych celów. W</w:t>
      </w:r>
      <w:r w:rsidR="00A77DD1" w:rsidRPr="006958B2">
        <w:rPr>
          <w:rFonts w:asciiTheme="majorHAnsi" w:eastAsia="Times New Roman" w:hAnsiTheme="majorHAnsi" w:cstheme="majorHAnsi"/>
          <w:color w:val="000000"/>
          <w:sz w:val="20"/>
          <w:szCs w:val="20"/>
          <w:lang w:eastAsia="pl-PL"/>
        </w:rPr>
        <w:t xml:space="preserve"> szczególności</w:t>
      </w:r>
      <w:r w:rsidR="00A77DD1">
        <w:rPr>
          <w:rFonts w:asciiTheme="majorHAnsi" w:eastAsia="Times New Roman" w:hAnsiTheme="majorHAnsi" w:cstheme="majorHAnsi"/>
          <w:color w:val="000000"/>
          <w:sz w:val="20"/>
          <w:szCs w:val="20"/>
          <w:lang w:eastAsia="pl-PL"/>
        </w:rPr>
        <w:t xml:space="preserve"> zachęcane do tego są</w:t>
      </w:r>
      <w:r w:rsidR="00A77DD1" w:rsidRPr="006958B2">
        <w:rPr>
          <w:rFonts w:asciiTheme="majorHAnsi" w:eastAsia="Times New Roman" w:hAnsiTheme="majorHAnsi" w:cstheme="majorHAnsi"/>
          <w:color w:val="000000"/>
          <w:sz w:val="20"/>
          <w:szCs w:val="20"/>
          <w:lang w:eastAsia="pl-PL"/>
        </w:rPr>
        <w:t xml:space="preserve"> firmy wprowadzające produkty w opakowaniach z tworzyw sztucznych na rynek, producenci opakowań, a także przedsiębiorstwa zajmujące się handlem detalicznym, recyklerzy oraz firmy związane z łańcuchem wartości opakowań. Bardzo ważne jest wsparcie organizacji pozarządowych, uczelni oraz instytutów badawczych. </w:t>
      </w:r>
    </w:p>
    <w:p w14:paraId="3B2C6247" w14:textId="77777777" w:rsidR="002F73A9" w:rsidRPr="002F73A9" w:rsidRDefault="002F73A9" w:rsidP="00ED4817">
      <w:pPr>
        <w:spacing w:after="60" w:line="264" w:lineRule="auto"/>
        <w:jc w:val="both"/>
        <w:rPr>
          <w:rFonts w:asciiTheme="majorHAnsi" w:hAnsiTheme="majorHAnsi" w:cstheme="majorHAnsi"/>
          <w:sz w:val="20"/>
          <w:szCs w:val="20"/>
        </w:rPr>
      </w:pPr>
    </w:p>
    <w:p w14:paraId="0FDFD12A" w14:textId="4ECE2FC4" w:rsidR="004B131D" w:rsidRDefault="00A77DD1" w:rsidP="002F73A9">
      <w:pPr>
        <w:spacing w:after="60" w:line="264" w:lineRule="auto"/>
        <w:jc w:val="both"/>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Polski Pakt zrzesza</w:t>
      </w:r>
      <w:r w:rsidR="004B131D">
        <w:rPr>
          <w:rFonts w:asciiTheme="majorHAnsi" w:eastAsia="Times New Roman" w:hAnsiTheme="majorHAnsi" w:cstheme="majorHAnsi"/>
          <w:color w:val="000000"/>
          <w:sz w:val="20"/>
          <w:szCs w:val="20"/>
          <w:lang w:eastAsia="pl-PL"/>
        </w:rPr>
        <w:t xml:space="preserve"> następujące firmy</w:t>
      </w:r>
      <w:r w:rsidR="00173E4D">
        <w:rPr>
          <w:rFonts w:asciiTheme="majorHAnsi" w:eastAsia="Times New Roman" w:hAnsiTheme="majorHAnsi" w:cstheme="majorHAnsi"/>
          <w:color w:val="000000"/>
          <w:sz w:val="20"/>
          <w:szCs w:val="20"/>
          <w:lang w:eastAsia="pl-PL"/>
        </w:rPr>
        <w:t xml:space="preserve"> jako członk</w:t>
      </w:r>
      <w:r>
        <w:rPr>
          <w:rFonts w:asciiTheme="majorHAnsi" w:eastAsia="Times New Roman" w:hAnsiTheme="majorHAnsi" w:cstheme="majorHAnsi"/>
          <w:color w:val="000000"/>
          <w:sz w:val="20"/>
          <w:szCs w:val="20"/>
          <w:lang w:eastAsia="pl-PL"/>
        </w:rPr>
        <w:t>ów</w:t>
      </w:r>
      <w:r w:rsidR="004B131D">
        <w:rPr>
          <w:rFonts w:asciiTheme="majorHAnsi" w:eastAsia="Times New Roman" w:hAnsiTheme="majorHAnsi" w:cstheme="majorHAnsi"/>
          <w:color w:val="000000"/>
          <w:sz w:val="20"/>
          <w:szCs w:val="20"/>
          <w:lang w:eastAsia="pl-PL"/>
        </w:rPr>
        <w:t>:</w:t>
      </w:r>
      <w:r w:rsidR="002F73A9">
        <w:rPr>
          <w:rFonts w:asciiTheme="majorHAnsi" w:eastAsia="Times New Roman" w:hAnsiTheme="majorHAnsi" w:cstheme="majorHAnsi"/>
          <w:color w:val="000000"/>
          <w:sz w:val="20"/>
          <w:szCs w:val="20"/>
          <w:lang w:eastAsia="pl-PL"/>
        </w:rPr>
        <w:t xml:space="preserve"> </w:t>
      </w:r>
      <w:r w:rsidR="002F73A9" w:rsidRPr="002F73A9">
        <w:rPr>
          <w:rFonts w:asciiTheme="majorHAnsi" w:eastAsia="Times New Roman" w:hAnsiTheme="majorHAnsi" w:cstheme="majorHAnsi"/>
          <w:color w:val="000000"/>
          <w:sz w:val="20"/>
          <w:szCs w:val="20"/>
          <w:lang w:eastAsia="pl-PL"/>
        </w:rPr>
        <w:t>Alpla Polska</w:t>
      </w:r>
      <w:r w:rsidR="002F73A9">
        <w:rPr>
          <w:rFonts w:asciiTheme="majorHAnsi" w:eastAsia="Times New Roman" w:hAnsiTheme="majorHAnsi" w:cstheme="majorHAnsi"/>
          <w:color w:val="000000"/>
          <w:sz w:val="20"/>
          <w:szCs w:val="20"/>
          <w:lang w:eastAsia="pl-PL"/>
        </w:rPr>
        <w:t xml:space="preserve">, </w:t>
      </w:r>
      <w:r w:rsidR="002F73A9" w:rsidRPr="002F73A9">
        <w:rPr>
          <w:rFonts w:asciiTheme="majorHAnsi" w:eastAsia="Times New Roman" w:hAnsiTheme="majorHAnsi" w:cstheme="majorHAnsi"/>
          <w:color w:val="000000"/>
          <w:sz w:val="20"/>
          <w:szCs w:val="20"/>
          <w:lang w:eastAsia="pl-PL"/>
        </w:rPr>
        <w:t>Carrefour</w:t>
      </w:r>
      <w:r w:rsidR="002F73A9">
        <w:rPr>
          <w:rFonts w:asciiTheme="majorHAnsi" w:eastAsia="Times New Roman" w:hAnsiTheme="majorHAnsi" w:cstheme="majorHAnsi"/>
          <w:color w:val="000000"/>
          <w:sz w:val="20"/>
          <w:szCs w:val="20"/>
          <w:lang w:eastAsia="pl-PL"/>
        </w:rPr>
        <w:t xml:space="preserve">, </w:t>
      </w:r>
      <w:r w:rsidR="002F73A9" w:rsidRPr="002F73A9">
        <w:rPr>
          <w:rFonts w:asciiTheme="majorHAnsi" w:eastAsia="Times New Roman" w:hAnsiTheme="majorHAnsi" w:cstheme="majorHAnsi"/>
          <w:color w:val="000000"/>
          <w:sz w:val="20"/>
          <w:szCs w:val="20"/>
          <w:lang w:eastAsia="pl-PL"/>
        </w:rPr>
        <w:t>Grupa Spółek Danone w Polsce</w:t>
      </w:r>
      <w:r w:rsidR="002F73A9">
        <w:rPr>
          <w:rFonts w:asciiTheme="majorHAnsi" w:eastAsia="Times New Roman" w:hAnsiTheme="majorHAnsi" w:cstheme="majorHAnsi"/>
          <w:color w:val="000000"/>
          <w:sz w:val="20"/>
          <w:szCs w:val="20"/>
          <w:lang w:eastAsia="pl-PL"/>
        </w:rPr>
        <w:t xml:space="preserve">, </w:t>
      </w:r>
      <w:r w:rsidR="002F73A9" w:rsidRPr="002F73A9">
        <w:rPr>
          <w:rFonts w:asciiTheme="majorHAnsi" w:eastAsia="Times New Roman" w:hAnsiTheme="majorHAnsi" w:cstheme="majorHAnsi"/>
          <w:color w:val="000000"/>
          <w:sz w:val="20"/>
          <w:szCs w:val="20"/>
          <w:lang w:eastAsia="pl-PL"/>
        </w:rPr>
        <w:t>Jeronimo Martins Polska</w:t>
      </w:r>
      <w:r w:rsidR="002F73A9">
        <w:rPr>
          <w:rFonts w:asciiTheme="majorHAnsi" w:eastAsia="Times New Roman" w:hAnsiTheme="majorHAnsi" w:cstheme="majorHAnsi"/>
          <w:color w:val="000000"/>
          <w:sz w:val="20"/>
          <w:szCs w:val="20"/>
          <w:lang w:eastAsia="pl-PL"/>
        </w:rPr>
        <w:t xml:space="preserve">, </w:t>
      </w:r>
      <w:r w:rsidR="002F73A9" w:rsidRPr="002F73A9">
        <w:rPr>
          <w:rFonts w:asciiTheme="majorHAnsi" w:eastAsia="Times New Roman" w:hAnsiTheme="majorHAnsi" w:cstheme="majorHAnsi"/>
          <w:color w:val="000000"/>
          <w:sz w:val="20"/>
          <w:szCs w:val="20"/>
          <w:lang w:eastAsia="pl-PL"/>
        </w:rPr>
        <w:t>Kaufland Polska Markety</w:t>
      </w:r>
      <w:r w:rsidR="002F73A9">
        <w:rPr>
          <w:rFonts w:asciiTheme="majorHAnsi" w:eastAsia="Times New Roman" w:hAnsiTheme="majorHAnsi" w:cstheme="majorHAnsi"/>
          <w:color w:val="000000"/>
          <w:sz w:val="20"/>
          <w:szCs w:val="20"/>
          <w:lang w:eastAsia="pl-PL"/>
        </w:rPr>
        <w:t xml:space="preserve">, </w:t>
      </w:r>
      <w:r w:rsidR="002F73A9" w:rsidRPr="002F73A9">
        <w:rPr>
          <w:rFonts w:asciiTheme="majorHAnsi" w:eastAsia="Times New Roman" w:hAnsiTheme="majorHAnsi" w:cstheme="majorHAnsi"/>
          <w:color w:val="000000"/>
          <w:sz w:val="20"/>
          <w:szCs w:val="20"/>
          <w:lang w:eastAsia="pl-PL"/>
        </w:rPr>
        <w:t>Korporacja KGL</w:t>
      </w:r>
      <w:r w:rsidR="002F73A9">
        <w:rPr>
          <w:rFonts w:asciiTheme="majorHAnsi" w:eastAsia="Times New Roman" w:hAnsiTheme="majorHAnsi" w:cstheme="majorHAnsi"/>
          <w:color w:val="000000"/>
          <w:sz w:val="20"/>
          <w:szCs w:val="20"/>
          <w:lang w:eastAsia="pl-PL"/>
        </w:rPr>
        <w:t xml:space="preserve">, </w:t>
      </w:r>
      <w:r w:rsidR="002F73A9" w:rsidRPr="002F73A9">
        <w:rPr>
          <w:rFonts w:asciiTheme="majorHAnsi" w:eastAsia="Times New Roman" w:hAnsiTheme="majorHAnsi" w:cstheme="majorHAnsi"/>
          <w:color w:val="000000"/>
          <w:sz w:val="20"/>
          <w:szCs w:val="20"/>
          <w:lang w:eastAsia="pl-PL"/>
        </w:rPr>
        <w:t>Lidl Polska</w:t>
      </w:r>
      <w:r w:rsidR="002F73A9">
        <w:rPr>
          <w:rFonts w:asciiTheme="majorHAnsi" w:eastAsia="Times New Roman" w:hAnsiTheme="majorHAnsi" w:cstheme="majorHAnsi"/>
          <w:color w:val="000000"/>
          <w:sz w:val="20"/>
          <w:szCs w:val="20"/>
          <w:lang w:eastAsia="pl-PL"/>
        </w:rPr>
        <w:t xml:space="preserve">, </w:t>
      </w:r>
      <w:r w:rsidR="002F73A9" w:rsidRPr="002F73A9">
        <w:rPr>
          <w:rFonts w:asciiTheme="majorHAnsi" w:eastAsia="Times New Roman" w:hAnsiTheme="majorHAnsi" w:cstheme="majorHAnsi"/>
          <w:color w:val="000000"/>
          <w:sz w:val="20"/>
          <w:szCs w:val="20"/>
          <w:lang w:eastAsia="pl-PL"/>
        </w:rPr>
        <w:t>LPP</w:t>
      </w:r>
      <w:r w:rsidR="002F73A9">
        <w:rPr>
          <w:rFonts w:asciiTheme="majorHAnsi" w:eastAsia="Times New Roman" w:hAnsiTheme="majorHAnsi" w:cstheme="majorHAnsi"/>
          <w:color w:val="000000"/>
          <w:sz w:val="20"/>
          <w:szCs w:val="20"/>
          <w:lang w:eastAsia="pl-PL"/>
        </w:rPr>
        <w:t xml:space="preserve">, </w:t>
      </w:r>
      <w:r w:rsidR="002F73A9" w:rsidRPr="002F73A9">
        <w:rPr>
          <w:rFonts w:asciiTheme="majorHAnsi" w:eastAsia="Times New Roman" w:hAnsiTheme="majorHAnsi" w:cstheme="majorHAnsi"/>
          <w:color w:val="000000"/>
          <w:sz w:val="20"/>
          <w:szCs w:val="20"/>
          <w:lang w:eastAsia="pl-PL"/>
        </w:rPr>
        <w:t>Nestlé Polska</w:t>
      </w:r>
      <w:r w:rsidR="002F73A9">
        <w:rPr>
          <w:rFonts w:asciiTheme="majorHAnsi" w:eastAsia="Times New Roman" w:hAnsiTheme="majorHAnsi" w:cstheme="majorHAnsi"/>
          <w:color w:val="000000"/>
          <w:sz w:val="20"/>
          <w:szCs w:val="20"/>
          <w:lang w:eastAsia="pl-PL"/>
        </w:rPr>
        <w:t xml:space="preserve">, </w:t>
      </w:r>
      <w:r w:rsidR="002F73A9" w:rsidRPr="002F73A9">
        <w:rPr>
          <w:rFonts w:asciiTheme="majorHAnsi" w:eastAsia="Times New Roman" w:hAnsiTheme="majorHAnsi" w:cstheme="majorHAnsi"/>
          <w:color w:val="000000"/>
          <w:sz w:val="20"/>
          <w:szCs w:val="20"/>
          <w:lang w:eastAsia="pl-PL"/>
        </w:rPr>
        <w:t>Rekopol Organizacja Odzysku Opakowań</w:t>
      </w:r>
      <w:r w:rsidR="002F73A9">
        <w:rPr>
          <w:rFonts w:asciiTheme="majorHAnsi" w:eastAsia="Times New Roman" w:hAnsiTheme="majorHAnsi" w:cstheme="majorHAnsi"/>
          <w:color w:val="000000"/>
          <w:sz w:val="20"/>
          <w:szCs w:val="20"/>
          <w:lang w:eastAsia="pl-PL"/>
        </w:rPr>
        <w:t xml:space="preserve">, </w:t>
      </w:r>
      <w:r w:rsidR="002F73A9" w:rsidRPr="002F73A9">
        <w:rPr>
          <w:rFonts w:asciiTheme="majorHAnsi" w:eastAsia="Times New Roman" w:hAnsiTheme="majorHAnsi" w:cstheme="majorHAnsi"/>
          <w:color w:val="000000"/>
          <w:sz w:val="20"/>
          <w:szCs w:val="20"/>
          <w:lang w:eastAsia="pl-PL"/>
        </w:rPr>
        <w:t>Santander Bank Polska</w:t>
      </w:r>
      <w:r w:rsidR="002F73A9">
        <w:rPr>
          <w:rFonts w:asciiTheme="majorHAnsi" w:eastAsia="Times New Roman" w:hAnsiTheme="majorHAnsi" w:cstheme="majorHAnsi"/>
          <w:color w:val="000000"/>
          <w:sz w:val="20"/>
          <w:szCs w:val="20"/>
          <w:lang w:eastAsia="pl-PL"/>
        </w:rPr>
        <w:t xml:space="preserve">, </w:t>
      </w:r>
      <w:r w:rsidR="002F73A9" w:rsidRPr="002F73A9">
        <w:rPr>
          <w:rFonts w:asciiTheme="majorHAnsi" w:eastAsia="Times New Roman" w:hAnsiTheme="majorHAnsi" w:cstheme="majorHAnsi"/>
          <w:color w:val="000000"/>
          <w:sz w:val="20"/>
          <w:szCs w:val="20"/>
          <w:lang w:eastAsia="pl-PL"/>
        </w:rPr>
        <w:t>Unilever Polska</w:t>
      </w:r>
      <w:r w:rsidR="00976E8D">
        <w:rPr>
          <w:rFonts w:asciiTheme="majorHAnsi" w:eastAsia="Times New Roman" w:hAnsiTheme="majorHAnsi" w:cstheme="majorHAnsi"/>
          <w:color w:val="000000"/>
          <w:sz w:val="20"/>
          <w:szCs w:val="20"/>
          <w:lang w:eastAsia="pl-PL"/>
        </w:rPr>
        <w:t xml:space="preserve"> </w:t>
      </w:r>
      <w:r w:rsidR="004B131D">
        <w:rPr>
          <w:rFonts w:asciiTheme="majorHAnsi" w:eastAsia="Times New Roman" w:hAnsiTheme="majorHAnsi" w:cstheme="majorHAnsi"/>
          <w:color w:val="000000"/>
          <w:sz w:val="20"/>
          <w:szCs w:val="20"/>
          <w:lang w:eastAsia="pl-PL"/>
        </w:rPr>
        <w:t>oraz</w:t>
      </w:r>
      <w:r w:rsidR="002F73A9">
        <w:rPr>
          <w:rFonts w:asciiTheme="majorHAnsi" w:eastAsia="Times New Roman" w:hAnsiTheme="majorHAnsi" w:cstheme="majorHAnsi"/>
          <w:color w:val="000000"/>
          <w:sz w:val="20"/>
          <w:szCs w:val="20"/>
          <w:lang w:eastAsia="pl-PL"/>
        </w:rPr>
        <w:t xml:space="preserve"> 20</w:t>
      </w:r>
      <w:r w:rsidR="004B131D">
        <w:rPr>
          <w:rFonts w:asciiTheme="majorHAnsi" w:eastAsia="Times New Roman" w:hAnsiTheme="majorHAnsi" w:cstheme="majorHAnsi"/>
          <w:color w:val="000000"/>
          <w:sz w:val="20"/>
          <w:szCs w:val="20"/>
          <w:lang w:eastAsia="pl-PL"/>
        </w:rPr>
        <w:t xml:space="preserve"> </w:t>
      </w:r>
      <w:r w:rsidR="002F73A9">
        <w:rPr>
          <w:rFonts w:asciiTheme="majorHAnsi" w:eastAsia="Times New Roman" w:hAnsiTheme="majorHAnsi" w:cstheme="majorHAnsi"/>
          <w:color w:val="000000"/>
          <w:sz w:val="20"/>
          <w:szCs w:val="20"/>
          <w:lang w:eastAsia="pl-PL"/>
        </w:rPr>
        <w:t>instytucji</w:t>
      </w:r>
      <w:r w:rsidR="00173E4D">
        <w:rPr>
          <w:rFonts w:asciiTheme="majorHAnsi" w:eastAsia="Times New Roman" w:hAnsiTheme="majorHAnsi" w:cstheme="majorHAnsi"/>
          <w:color w:val="000000"/>
          <w:sz w:val="20"/>
          <w:szCs w:val="20"/>
          <w:lang w:eastAsia="pl-PL"/>
        </w:rPr>
        <w:t xml:space="preserve"> jako członk</w:t>
      </w:r>
      <w:r>
        <w:rPr>
          <w:rFonts w:asciiTheme="majorHAnsi" w:eastAsia="Times New Roman" w:hAnsiTheme="majorHAnsi" w:cstheme="majorHAnsi"/>
          <w:color w:val="000000"/>
          <w:sz w:val="20"/>
          <w:szCs w:val="20"/>
          <w:lang w:eastAsia="pl-PL"/>
        </w:rPr>
        <w:t>ów</w:t>
      </w:r>
      <w:r w:rsidR="00173E4D">
        <w:rPr>
          <w:rFonts w:asciiTheme="majorHAnsi" w:eastAsia="Times New Roman" w:hAnsiTheme="majorHAnsi" w:cstheme="majorHAnsi"/>
          <w:color w:val="000000"/>
          <w:sz w:val="20"/>
          <w:szCs w:val="20"/>
          <w:lang w:eastAsia="pl-PL"/>
        </w:rPr>
        <w:t xml:space="preserve"> wspierający</w:t>
      </w:r>
      <w:r>
        <w:rPr>
          <w:rFonts w:asciiTheme="majorHAnsi" w:eastAsia="Times New Roman" w:hAnsiTheme="majorHAnsi" w:cstheme="majorHAnsi"/>
          <w:color w:val="000000"/>
          <w:sz w:val="20"/>
          <w:szCs w:val="20"/>
          <w:lang w:eastAsia="pl-PL"/>
        </w:rPr>
        <w:t>ch</w:t>
      </w:r>
      <w:r w:rsidR="009B08FA">
        <w:rPr>
          <w:rFonts w:asciiTheme="majorHAnsi" w:eastAsia="Times New Roman" w:hAnsiTheme="majorHAnsi" w:cstheme="majorHAnsi"/>
          <w:color w:val="000000"/>
          <w:sz w:val="20"/>
          <w:szCs w:val="20"/>
          <w:lang w:eastAsia="pl-PL"/>
        </w:rPr>
        <w:t xml:space="preserve"> wśród nich organizacje pozarządowe, biznesowe i uczelnie wyższe.</w:t>
      </w:r>
    </w:p>
    <w:p w14:paraId="20EE9C9D" w14:textId="77777777" w:rsidR="004B131D" w:rsidRPr="00617A07" w:rsidRDefault="004B131D" w:rsidP="00ED4817">
      <w:pPr>
        <w:spacing w:after="60" w:line="264" w:lineRule="auto"/>
        <w:jc w:val="both"/>
        <w:rPr>
          <w:rFonts w:asciiTheme="majorHAnsi" w:eastAsia="Times New Roman" w:hAnsiTheme="majorHAnsi" w:cstheme="majorHAnsi"/>
          <w:color w:val="000000"/>
          <w:sz w:val="20"/>
          <w:szCs w:val="20"/>
          <w:lang w:eastAsia="pl-PL"/>
        </w:rPr>
      </w:pPr>
    </w:p>
    <w:p w14:paraId="242B3382" w14:textId="32BFAD76" w:rsidR="00186F51" w:rsidRPr="006958B2" w:rsidRDefault="004B131D">
      <w:pPr>
        <w:rPr>
          <w:rFonts w:asciiTheme="majorHAnsi" w:hAnsiTheme="majorHAnsi" w:cstheme="majorHAnsi"/>
          <w:sz w:val="20"/>
          <w:szCs w:val="20"/>
          <w:highlight w:val="yellow"/>
        </w:rPr>
      </w:pPr>
      <w:r w:rsidRPr="006958B2">
        <w:rPr>
          <w:rFonts w:asciiTheme="majorHAnsi" w:eastAsia="Times New Roman" w:hAnsiTheme="majorHAnsi" w:cstheme="majorHAnsi"/>
          <w:color w:val="000000"/>
          <w:sz w:val="20"/>
          <w:szCs w:val="20"/>
          <w:lang w:eastAsia="pl-PL"/>
        </w:rPr>
        <w:t xml:space="preserve">Więcej informacji na stronie: </w:t>
      </w:r>
      <w:r>
        <w:t>www.paktplastikowy.pl</w:t>
      </w:r>
    </w:p>
    <w:p w14:paraId="29FE8873" w14:textId="77777777" w:rsidR="001D5736" w:rsidRPr="006958B2" w:rsidRDefault="001D5736">
      <w:pPr>
        <w:rPr>
          <w:rFonts w:asciiTheme="majorHAnsi" w:hAnsiTheme="majorHAnsi" w:cstheme="majorHAnsi"/>
          <w:sz w:val="20"/>
          <w:szCs w:val="20"/>
          <w:highlight w:val="yellow"/>
        </w:rPr>
      </w:pPr>
    </w:p>
    <w:p w14:paraId="24C56292" w14:textId="0BF0C888" w:rsidR="001D5736" w:rsidRPr="006958B2" w:rsidRDefault="002D6207">
      <w:pPr>
        <w:rPr>
          <w:rFonts w:asciiTheme="majorHAnsi" w:hAnsiTheme="majorHAnsi" w:cstheme="majorHAnsi"/>
          <w:b/>
          <w:bCs/>
          <w:color w:val="7F7F7F" w:themeColor="text1" w:themeTint="80"/>
          <w:sz w:val="20"/>
          <w:szCs w:val="20"/>
        </w:rPr>
      </w:pPr>
      <w:r>
        <w:rPr>
          <w:rFonts w:asciiTheme="majorHAnsi" w:hAnsiTheme="majorHAnsi" w:cstheme="majorHAnsi"/>
          <w:b/>
          <w:bCs/>
          <w:color w:val="7F7F7F" w:themeColor="text1" w:themeTint="80"/>
          <w:sz w:val="20"/>
          <w:szCs w:val="20"/>
        </w:rPr>
        <w:t>Dodatkowe informacje</w:t>
      </w:r>
      <w:r w:rsidR="00534E34" w:rsidRPr="006958B2">
        <w:rPr>
          <w:rFonts w:asciiTheme="majorHAnsi" w:hAnsiTheme="majorHAnsi" w:cstheme="majorHAnsi"/>
          <w:b/>
          <w:bCs/>
          <w:color w:val="7F7F7F" w:themeColor="text1" w:themeTint="80"/>
          <w:sz w:val="20"/>
          <w:szCs w:val="20"/>
        </w:rPr>
        <w:t xml:space="preserve">: </w:t>
      </w:r>
    </w:p>
    <w:p w14:paraId="76E91F36" w14:textId="71DFED02" w:rsidR="00534E34" w:rsidRPr="006958B2" w:rsidRDefault="00534E34" w:rsidP="00534E34">
      <w:pPr>
        <w:rPr>
          <w:rFonts w:asciiTheme="majorHAnsi" w:hAnsiTheme="majorHAnsi" w:cstheme="majorHAnsi"/>
          <w:color w:val="7F7F7F" w:themeColor="text1" w:themeTint="80"/>
          <w:sz w:val="20"/>
          <w:szCs w:val="20"/>
        </w:rPr>
      </w:pPr>
    </w:p>
    <w:p w14:paraId="436336C2" w14:textId="2E1CB5AE" w:rsidR="001D5736" w:rsidRPr="00617A07" w:rsidRDefault="00617A07">
      <w:pPr>
        <w:rPr>
          <w:rFonts w:asciiTheme="majorHAnsi" w:hAnsiTheme="majorHAnsi" w:cstheme="majorHAnsi"/>
          <w:color w:val="808080" w:themeColor="background1" w:themeShade="80"/>
          <w:sz w:val="20"/>
          <w:szCs w:val="20"/>
          <w:highlight w:val="yellow"/>
        </w:rPr>
      </w:pPr>
      <w:r>
        <w:rPr>
          <w:rFonts w:asciiTheme="majorHAnsi" w:hAnsiTheme="majorHAnsi" w:cstheme="majorHAnsi"/>
          <w:color w:val="7F7F7F" w:themeColor="text1" w:themeTint="80"/>
          <w:sz w:val="20"/>
          <w:szCs w:val="20"/>
        </w:rPr>
        <w:t>….</w:t>
      </w:r>
    </w:p>
    <w:p w14:paraId="13CC6421" w14:textId="7928E8A4" w:rsidR="00DD1C18" w:rsidRPr="000D67F2" w:rsidRDefault="00C11CCC" w:rsidP="00C11CCC">
      <w:pPr>
        <w:spacing w:after="60" w:line="264" w:lineRule="auto"/>
        <w:jc w:val="both"/>
        <w:rPr>
          <w:rFonts w:ascii="Courier New" w:eastAsia="Times New Roman" w:hAnsi="Courier New" w:cs="Courier New"/>
          <w:sz w:val="20"/>
          <w:szCs w:val="20"/>
          <w:lang w:eastAsia="pl-PL"/>
        </w:rPr>
      </w:pPr>
      <w:r w:rsidRPr="00C11CCC">
        <w:rPr>
          <w:rFonts w:ascii="Calibri" w:hAnsi="Calibri" w:cs="Calibri"/>
          <w:color w:val="808080" w:themeColor="background1" w:themeShade="80"/>
          <w:sz w:val="20"/>
          <w:szCs w:val="20"/>
        </w:rPr>
        <w:t>Polski Pakt Plastikowy</w:t>
      </w:r>
      <w:r w:rsidR="00976E8D" w:rsidRPr="00976E8D">
        <w:rPr>
          <w:rFonts w:ascii="Calibri" w:hAnsi="Calibri" w:cs="Calibri"/>
          <w:color w:val="808080" w:themeColor="background1" w:themeShade="80"/>
          <w:sz w:val="20"/>
          <w:szCs w:val="20"/>
        </w:rPr>
        <w:t xml:space="preserve"> </w:t>
      </w:r>
      <w:r w:rsidR="00976E8D" w:rsidRPr="00A14054">
        <w:rPr>
          <w:rFonts w:ascii="Calibri" w:hAnsi="Calibri" w:cs="Calibri"/>
          <w:color w:val="808080" w:themeColor="background1" w:themeShade="80"/>
          <w:sz w:val="20"/>
          <w:szCs w:val="20"/>
        </w:rPr>
        <w:t>to kontynuacja zrodzonej w 2019 roku inicjatywy Polskiego Paktu na rzecz zrównoważonego wykorzystania tworzyw sztucznych, który dziś staje się międzysektorową inicjatywą</w:t>
      </w:r>
      <w:r w:rsidR="00E35BE9">
        <w:rPr>
          <w:rFonts w:ascii="Calibri" w:hAnsi="Calibri" w:cs="Calibri"/>
          <w:color w:val="808080" w:themeColor="background1" w:themeShade="80"/>
          <w:sz w:val="20"/>
          <w:szCs w:val="20"/>
        </w:rPr>
        <w:t xml:space="preserve"> i ogłasza wspólne cele strategiczne na polskim rynku</w:t>
      </w:r>
      <w:r w:rsidR="00976E8D">
        <w:rPr>
          <w:rFonts w:ascii="Calibri" w:hAnsi="Calibri" w:cs="Calibri"/>
          <w:color w:val="808080" w:themeColor="background1" w:themeShade="80"/>
          <w:sz w:val="20"/>
          <w:szCs w:val="20"/>
        </w:rPr>
        <w:t xml:space="preserve"> </w:t>
      </w:r>
      <w:r w:rsidRPr="00C11CCC">
        <w:rPr>
          <w:rFonts w:ascii="Calibri" w:hAnsi="Calibri" w:cs="Calibri"/>
          <w:color w:val="808080" w:themeColor="background1" w:themeShade="80"/>
          <w:sz w:val="20"/>
          <w:szCs w:val="20"/>
        </w:rPr>
        <w:t xml:space="preserve"> </w:t>
      </w:r>
      <w:r w:rsidR="00976E8D">
        <w:rPr>
          <w:rFonts w:ascii="Calibri" w:hAnsi="Calibri" w:cs="Calibri"/>
          <w:color w:val="808080" w:themeColor="background1" w:themeShade="80"/>
          <w:sz w:val="20"/>
          <w:szCs w:val="20"/>
        </w:rPr>
        <w:t>Pakt stawia sobie</w:t>
      </w:r>
      <w:r w:rsidR="002E1EAD" w:rsidRPr="00617A07">
        <w:rPr>
          <w:rFonts w:ascii="Calibri" w:hAnsi="Calibri" w:cs="Calibri"/>
          <w:color w:val="808080" w:themeColor="background1" w:themeShade="80"/>
          <w:sz w:val="20"/>
          <w:szCs w:val="20"/>
        </w:rPr>
        <w:t xml:space="preserve"> za cel zmianę obecnego modelu wykorzystywania tworzyw sztucznych w </w:t>
      </w:r>
      <w:r w:rsidR="000D67F2">
        <w:rPr>
          <w:rFonts w:ascii="Calibri" w:hAnsi="Calibri" w:cs="Calibri"/>
          <w:color w:val="808080" w:themeColor="background1" w:themeShade="80"/>
          <w:sz w:val="20"/>
          <w:szCs w:val="20"/>
        </w:rPr>
        <w:t xml:space="preserve">opakowaniach na polskim rynku </w:t>
      </w:r>
      <w:r w:rsidR="002E1EAD" w:rsidRPr="00617A07">
        <w:rPr>
          <w:rFonts w:ascii="Calibri" w:hAnsi="Calibri" w:cs="Calibri"/>
          <w:color w:val="808080" w:themeColor="background1" w:themeShade="80"/>
          <w:sz w:val="20"/>
          <w:szCs w:val="20"/>
        </w:rPr>
        <w:t>w kierunku gospodarki obiegu zamkniętego</w:t>
      </w:r>
      <w:r w:rsidR="00617A07">
        <w:rPr>
          <w:rFonts w:ascii="Calibri" w:hAnsi="Calibri" w:cs="Calibri"/>
          <w:color w:val="808080" w:themeColor="background1" w:themeShade="80"/>
          <w:sz w:val="20"/>
          <w:szCs w:val="20"/>
        </w:rPr>
        <w:t>.</w:t>
      </w:r>
      <w:r w:rsidR="002E1EAD">
        <w:rPr>
          <w:rFonts w:ascii="Calibri" w:hAnsi="Calibri" w:cs="Calibri"/>
          <w:color w:val="808080" w:themeColor="background1" w:themeShade="80"/>
          <w:sz w:val="20"/>
          <w:szCs w:val="20"/>
        </w:rPr>
        <w:t xml:space="preserve"> </w:t>
      </w:r>
      <w:r w:rsidRPr="00C11CCC">
        <w:rPr>
          <w:rFonts w:ascii="Calibri" w:hAnsi="Calibri" w:cs="Calibri"/>
          <w:color w:val="808080" w:themeColor="background1" w:themeShade="80"/>
          <w:sz w:val="20"/>
          <w:szCs w:val="20"/>
        </w:rPr>
        <w:t xml:space="preserve"> </w:t>
      </w:r>
      <w:r w:rsidR="000D67F2">
        <w:rPr>
          <w:rFonts w:ascii="Calibri" w:hAnsi="Calibri" w:cs="Calibri"/>
          <w:color w:val="808080" w:themeColor="background1" w:themeShade="80"/>
          <w:sz w:val="20"/>
          <w:szCs w:val="20"/>
        </w:rPr>
        <w:t xml:space="preserve">Wspólne cele strategiczne </w:t>
      </w:r>
      <w:r w:rsidR="004B3F39">
        <w:rPr>
          <w:rFonts w:ascii="Calibri" w:hAnsi="Calibri" w:cs="Calibri"/>
          <w:color w:val="808080" w:themeColor="background1" w:themeShade="80"/>
          <w:sz w:val="20"/>
          <w:szCs w:val="20"/>
        </w:rPr>
        <w:t xml:space="preserve">zostały ogłoszone </w:t>
      </w:r>
      <w:r w:rsidR="000D67F2">
        <w:rPr>
          <w:rFonts w:ascii="Calibri" w:hAnsi="Calibri" w:cs="Calibri"/>
          <w:color w:val="808080" w:themeColor="background1" w:themeShade="80"/>
          <w:sz w:val="20"/>
          <w:szCs w:val="20"/>
        </w:rPr>
        <w:t>10 września</w:t>
      </w:r>
      <w:r w:rsidRPr="00C11CCC">
        <w:rPr>
          <w:rFonts w:ascii="Calibri" w:hAnsi="Calibri" w:cs="Calibri"/>
          <w:color w:val="808080" w:themeColor="background1" w:themeShade="80"/>
          <w:sz w:val="20"/>
          <w:szCs w:val="20"/>
        </w:rPr>
        <w:t xml:space="preserve"> br. – podczas konferencji transmitowanej online. Tego dnia Polski Pakt oficjalnie </w:t>
      </w:r>
      <w:r w:rsidRPr="00617A07">
        <w:rPr>
          <w:rFonts w:ascii="Calibri" w:hAnsi="Calibri" w:cs="Calibri"/>
          <w:color w:val="808080" w:themeColor="background1" w:themeShade="80"/>
          <w:sz w:val="20"/>
          <w:szCs w:val="20"/>
        </w:rPr>
        <w:t xml:space="preserve">dołączył również do światowej </w:t>
      </w:r>
      <w:r w:rsidR="000D67F2">
        <w:rPr>
          <w:rFonts w:ascii="Calibri" w:hAnsi="Calibri" w:cs="Calibri"/>
          <w:color w:val="808080" w:themeColor="background1" w:themeShade="80"/>
          <w:sz w:val="20"/>
          <w:szCs w:val="20"/>
        </w:rPr>
        <w:t xml:space="preserve">inicjatywy </w:t>
      </w:r>
      <w:r w:rsidRPr="00617A07">
        <w:rPr>
          <w:rFonts w:ascii="Calibri" w:hAnsi="Calibri" w:cs="Calibri"/>
          <w:color w:val="808080" w:themeColor="background1" w:themeShade="80"/>
          <w:sz w:val="20"/>
          <w:szCs w:val="20"/>
        </w:rPr>
        <w:t>Plastics</w:t>
      </w:r>
      <w:r w:rsidRPr="00C11CCC">
        <w:rPr>
          <w:rFonts w:ascii="Calibri" w:eastAsia="Times New Roman" w:hAnsi="Calibri" w:cs="Calibri"/>
          <w:color w:val="808080" w:themeColor="background1" w:themeShade="80"/>
          <w:sz w:val="20"/>
          <w:szCs w:val="20"/>
          <w:lang w:eastAsia="pl-PL"/>
        </w:rPr>
        <w:t xml:space="preserve"> Pact </w:t>
      </w:r>
      <w:r w:rsidR="00173E4D">
        <w:rPr>
          <w:rFonts w:ascii="Calibri" w:eastAsia="Times New Roman" w:hAnsi="Calibri" w:cs="Calibri"/>
          <w:color w:val="808080" w:themeColor="background1" w:themeShade="80"/>
          <w:sz w:val="20"/>
          <w:szCs w:val="20"/>
          <w:lang w:eastAsia="pl-PL"/>
        </w:rPr>
        <w:t>n</w:t>
      </w:r>
      <w:r w:rsidRPr="00C11CCC">
        <w:rPr>
          <w:rFonts w:ascii="Calibri" w:eastAsia="Times New Roman" w:hAnsi="Calibri" w:cs="Calibri"/>
          <w:color w:val="808080" w:themeColor="background1" w:themeShade="80"/>
          <w:sz w:val="20"/>
          <w:szCs w:val="20"/>
          <w:lang w:eastAsia="pl-PL"/>
        </w:rPr>
        <w:t xml:space="preserve">etwork Fundacji Ellen MacArthur. </w:t>
      </w:r>
      <w:r w:rsidRPr="00C11CCC">
        <w:rPr>
          <w:rFonts w:ascii="Calibri" w:hAnsi="Calibri" w:cs="Calibri"/>
          <w:color w:val="808080" w:themeColor="background1" w:themeShade="80"/>
          <w:sz w:val="20"/>
          <w:szCs w:val="20"/>
        </w:rPr>
        <w:t xml:space="preserve">W kolejnych latach </w:t>
      </w:r>
      <w:r w:rsidR="002D6207">
        <w:rPr>
          <w:rFonts w:ascii="Calibri" w:hAnsi="Calibri" w:cs="Calibri"/>
          <w:color w:val="808080" w:themeColor="background1" w:themeShade="80"/>
          <w:sz w:val="20"/>
          <w:szCs w:val="20"/>
        </w:rPr>
        <w:t>członkowie</w:t>
      </w:r>
      <w:r w:rsidRPr="00C11CCC">
        <w:rPr>
          <w:rFonts w:ascii="Calibri" w:hAnsi="Calibri" w:cs="Calibri"/>
          <w:color w:val="808080" w:themeColor="background1" w:themeShade="80"/>
          <w:sz w:val="20"/>
          <w:szCs w:val="20"/>
        </w:rPr>
        <w:t xml:space="preserve"> Paktu będą promować rozwiązania</w:t>
      </w:r>
      <w:r w:rsidR="000D67F2">
        <w:rPr>
          <w:rFonts w:ascii="Calibri" w:hAnsi="Calibri" w:cs="Calibri"/>
          <w:color w:val="808080" w:themeColor="background1" w:themeShade="80"/>
          <w:sz w:val="20"/>
          <w:szCs w:val="20"/>
        </w:rPr>
        <w:t xml:space="preserve">, którym przyświeca realizacja celów </w:t>
      </w:r>
      <w:r w:rsidRPr="00C11CCC">
        <w:rPr>
          <w:rFonts w:ascii="Calibri" w:hAnsi="Calibri" w:cs="Calibri"/>
          <w:color w:val="808080" w:themeColor="background1" w:themeShade="80"/>
          <w:sz w:val="20"/>
          <w:szCs w:val="20"/>
        </w:rPr>
        <w:t>i zachęcać firmy do podjęcia dobrowolnych zobowiązań w tym zakresie. Będą również upowszechniać przykłady dobrych praktyk, tak aby stały się one częścią codziennej praktyki biznesowej jak największej liczby przedsiębiorstw w Polsce.</w:t>
      </w:r>
    </w:p>
    <w:p w14:paraId="6FA831F6" w14:textId="77777777" w:rsidR="00C11CCC" w:rsidRPr="00C11CCC" w:rsidRDefault="00C11CCC" w:rsidP="00C11CCC">
      <w:pPr>
        <w:jc w:val="both"/>
        <w:rPr>
          <w:rFonts w:ascii="Calibri" w:hAnsi="Calibri" w:cs="Calibri"/>
          <w:color w:val="808080" w:themeColor="background1" w:themeShade="80"/>
          <w:sz w:val="20"/>
          <w:szCs w:val="20"/>
        </w:rPr>
      </w:pPr>
    </w:p>
    <w:p w14:paraId="4A21344F" w14:textId="3D38574A" w:rsidR="00186F51" w:rsidRPr="00C11CCC" w:rsidRDefault="002D6207" w:rsidP="00186F51">
      <w:pPr>
        <w:spacing w:after="60" w:line="264" w:lineRule="auto"/>
        <w:jc w:val="both"/>
        <w:rPr>
          <w:rFonts w:ascii="Calibri" w:hAnsi="Calibri" w:cs="Calibri"/>
          <w:color w:val="808080" w:themeColor="background1" w:themeShade="80"/>
          <w:sz w:val="20"/>
          <w:szCs w:val="20"/>
        </w:rPr>
      </w:pPr>
      <w:r>
        <w:rPr>
          <w:rFonts w:ascii="Calibri" w:hAnsi="Calibri" w:cs="Calibri"/>
          <w:b/>
          <w:bCs/>
          <w:color w:val="808080" w:themeColor="background1" w:themeShade="80"/>
          <w:sz w:val="20"/>
          <w:szCs w:val="20"/>
        </w:rPr>
        <w:t xml:space="preserve">Cele strategiczne Paktu </w:t>
      </w:r>
      <w:r w:rsidR="00186F51" w:rsidRPr="00C11CCC">
        <w:rPr>
          <w:rFonts w:ascii="Calibri" w:hAnsi="Calibri" w:cs="Calibri"/>
          <w:b/>
          <w:bCs/>
          <w:color w:val="808080" w:themeColor="background1" w:themeShade="80"/>
          <w:sz w:val="20"/>
          <w:szCs w:val="20"/>
        </w:rPr>
        <w:t>do roku 2025</w:t>
      </w:r>
      <w:r w:rsidR="00186F51" w:rsidRPr="00C11CCC">
        <w:rPr>
          <w:rFonts w:ascii="Calibri" w:hAnsi="Calibri" w:cs="Calibri"/>
          <w:color w:val="808080" w:themeColor="background1" w:themeShade="80"/>
          <w:sz w:val="20"/>
          <w:szCs w:val="20"/>
        </w:rPr>
        <w:t xml:space="preserve"> </w:t>
      </w:r>
      <w:r w:rsidR="00617A07">
        <w:rPr>
          <w:rFonts w:ascii="Calibri" w:hAnsi="Calibri" w:cs="Calibri"/>
          <w:color w:val="808080" w:themeColor="background1" w:themeShade="80"/>
          <w:sz w:val="20"/>
          <w:szCs w:val="20"/>
        </w:rPr>
        <w:t xml:space="preserve"> jako wyraz wspólnych dążeń </w:t>
      </w:r>
      <w:r w:rsidR="00186F51" w:rsidRPr="00C11CCC">
        <w:rPr>
          <w:rFonts w:ascii="Calibri" w:hAnsi="Calibri" w:cs="Calibri"/>
          <w:color w:val="808080" w:themeColor="background1" w:themeShade="80"/>
          <w:sz w:val="20"/>
          <w:szCs w:val="20"/>
        </w:rPr>
        <w:t xml:space="preserve">członków Paktu na polskim rynku: </w:t>
      </w:r>
    </w:p>
    <w:p w14:paraId="76E09AE7" w14:textId="1F5A54CA" w:rsidR="00186F51" w:rsidRPr="00C11CCC" w:rsidRDefault="00186F51" w:rsidP="00186F51">
      <w:pPr>
        <w:spacing w:after="60" w:line="264" w:lineRule="auto"/>
        <w:jc w:val="both"/>
        <w:rPr>
          <w:rFonts w:ascii="Calibri" w:hAnsi="Calibri" w:cs="Calibri"/>
          <w:color w:val="808080" w:themeColor="background1" w:themeShade="80"/>
          <w:sz w:val="20"/>
          <w:szCs w:val="20"/>
        </w:rPr>
      </w:pPr>
      <w:r w:rsidRPr="00C11CCC">
        <w:rPr>
          <w:rFonts w:ascii="Calibri" w:hAnsi="Calibri" w:cs="Calibri"/>
          <w:color w:val="808080" w:themeColor="background1" w:themeShade="80"/>
          <w:sz w:val="20"/>
          <w:szCs w:val="20"/>
        </w:rPr>
        <w:t xml:space="preserve">1. </w:t>
      </w:r>
      <w:r w:rsidR="000D67F2">
        <w:rPr>
          <w:rFonts w:ascii="Calibri" w:hAnsi="Calibri" w:cs="Calibri"/>
          <w:color w:val="808080" w:themeColor="background1" w:themeShade="80"/>
          <w:sz w:val="20"/>
          <w:szCs w:val="20"/>
        </w:rPr>
        <w:t>Identyfikacja i e</w:t>
      </w:r>
      <w:r w:rsidRPr="00C11CCC">
        <w:rPr>
          <w:rFonts w:ascii="Calibri" w:hAnsi="Calibri" w:cs="Calibri"/>
          <w:color w:val="808080" w:themeColor="background1" w:themeShade="80"/>
          <w:sz w:val="20"/>
          <w:szCs w:val="20"/>
        </w:rPr>
        <w:t xml:space="preserve">liminacja </w:t>
      </w:r>
      <w:r w:rsidR="000D67F2">
        <w:rPr>
          <w:rFonts w:ascii="Calibri" w:hAnsi="Calibri" w:cs="Calibri"/>
          <w:color w:val="808080" w:themeColor="background1" w:themeShade="80"/>
          <w:sz w:val="20"/>
          <w:szCs w:val="20"/>
        </w:rPr>
        <w:t xml:space="preserve">wskazanych </w:t>
      </w:r>
      <w:r w:rsidR="000D67F2" w:rsidRPr="00C11CCC">
        <w:rPr>
          <w:rFonts w:ascii="Calibri" w:hAnsi="Calibri" w:cs="Calibri"/>
          <w:color w:val="808080" w:themeColor="background1" w:themeShade="80"/>
          <w:sz w:val="20"/>
          <w:szCs w:val="20"/>
        </w:rPr>
        <w:t xml:space="preserve">opakowań </w:t>
      </w:r>
      <w:r w:rsidRPr="00C11CCC">
        <w:rPr>
          <w:rFonts w:ascii="Calibri" w:hAnsi="Calibri" w:cs="Calibri"/>
          <w:color w:val="808080" w:themeColor="background1" w:themeShade="80"/>
          <w:sz w:val="20"/>
          <w:szCs w:val="20"/>
        </w:rPr>
        <w:t xml:space="preserve">nadmiernych i problematycznych z tworzyw sztucznych poprzez przeprojektowanie, innowacje i alternatywne modele dostawy. </w:t>
      </w:r>
    </w:p>
    <w:p w14:paraId="21A398D0" w14:textId="5C5A0D9A" w:rsidR="00186F51" w:rsidRPr="00C11CCC" w:rsidRDefault="00186F51" w:rsidP="00186F51">
      <w:pPr>
        <w:spacing w:after="60" w:line="264" w:lineRule="auto"/>
        <w:jc w:val="both"/>
        <w:rPr>
          <w:rFonts w:ascii="Calibri" w:hAnsi="Calibri" w:cs="Calibri"/>
          <w:color w:val="808080" w:themeColor="background1" w:themeShade="80"/>
          <w:sz w:val="20"/>
          <w:szCs w:val="20"/>
        </w:rPr>
      </w:pPr>
      <w:r w:rsidRPr="00C11CCC">
        <w:rPr>
          <w:rFonts w:ascii="Calibri" w:hAnsi="Calibri" w:cs="Calibri"/>
          <w:color w:val="808080" w:themeColor="background1" w:themeShade="80"/>
          <w:sz w:val="20"/>
          <w:szCs w:val="20"/>
        </w:rPr>
        <w:t xml:space="preserve">2. </w:t>
      </w:r>
      <w:r w:rsidR="000D67F2">
        <w:rPr>
          <w:rFonts w:ascii="Calibri" w:hAnsi="Calibri" w:cs="Calibri"/>
          <w:color w:val="808080" w:themeColor="background1" w:themeShade="80"/>
          <w:sz w:val="20"/>
          <w:szCs w:val="20"/>
        </w:rPr>
        <w:t>Dążenie do z</w:t>
      </w:r>
      <w:r w:rsidRPr="00C11CCC">
        <w:rPr>
          <w:rFonts w:ascii="Calibri" w:hAnsi="Calibri" w:cs="Calibri"/>
          <w:color w:val="808080" w:themeColor="background1" w:themeShade="80"/>
          <w:sz w:val="20"/>
          <w:szCs w:val="20"/>
        </w:rPr>
        <w:t>mniejszeni</w:t>
      </w:r>
      <w:r w:rsidR="000D67F2">
        <w:rPr>
          <w:rFonts w:ascii="Calibri" w:hAnsi="Calibri" w:cs="Calibri"/>
          <w:color w:val="808080" w:themeColor="background1" w:themeShade="80"/>
          <w:sz w:val="20"/>
          <w:szCs w:val="20"/>
        </w:rPr>
        <w:t>a</w:t>
      </w:r>
      <w:r w:rsidRPr="00C11CCC">
        <w:rPr>
          <w:rFonts w:ascii="Calibri" w:hAnsi="Calibri" w:cs="Calibri"/>
          <w:color w:val="808080" w:themeColor="background1" w:themeShade="80"/>
          <w:sz w:val="20"/>
          <w:szCs w:val="20"/>
        </w:rPr>
        <w:t xml:space="preserve"> o 30% użycia pierwotnych tworzyw sztucznych w opakowaniach wprowadzanych na rynek.</w:t>
      </w:r>
    </w:p>
    <w:p w14:paraId="1C2A3802" w14:textId="77777777" w:rsidR="00186F51" w:rsidRPr="00C11CCC" w:rsidRDefault="00186F51" w:rsidP="00186F51">
      <w:pPr>
        <w:spacing w:after="60" w:line="264" w:lineRule="auto"/>
        <w:jc w:val="both"/>
        <w:rPr>
          <w:rFonts w:ascii="Calibri" w:hAnsi="Calibri" w:cs="Calibri"/>
          <w:color w:val="808080" w:themeColor="background1" w:themeShade="80"/>
          <w:sz w:val="20"/>
          <w:szCs w:val="20"/>
        </w:rPr>
      </w:pPr>
      <w:r w:rsidRPr="00C11CCC">
        <w:rPr>
          <w:rFonts w:ascii="Calibri" w:hAnsi="Calibri" w:cs="Calibri"/>
          <w:color w:val="808080" w:themeColor="background1" w:themeShade="80"/>
          <w:sz w:val="20"/>
          <w:szCs w:val="20"/>
        </w:rPr>
        <w:t>3. 100% opakowań z tworzyw sztucznych na polskim rynku nadaje się do ponownego wykorzystania lub recyklingu.</w:t>
      </w:r>
    </w:p>
    <w:p w14:paraId="1AB37367" w14:textId="58C54108" w:rsidR="00186F51" w:rsidRPr="00C11CCC" w:rsidRDefault="00186F51" w:rsidP="00186F51">
      <w:pPr>
        <w:spacing w:after="60" w:line="264" w:lineRule="auto"/>
        <w:jc w:val="both"/>
        <w:rPr>
          <w:rFonts w:ascii="Calibri" w:hAnsi="Calibri" w:cs="Calibri"/>
          <w:color w:val="808080" w:themeColor="background1" w:themeShade="80"/>
          <w:sz w:val="20"/>
          <w:szCs w:val="20"/>
        </w:rPr>
      </w:pPr>
      <w:r w:rsidRPr="00C11CCC">
        <w:rPr>
          <w:rFonts w:ascii="Calibri" w:hAnsi="Calibri" w:cs="Calibri"/>
          <w:color w:val="808080" w:themeColor="background1" w:themeShade="80"/>
          <w:sz w:val="20"/>
          <w:szCs w:val="20"/>
        </w:rPr>
        <w:t xml:space="preserve">4. </w:t>
      </w:r>
      <w:r w:rsidR="000D67F2">
        <w:rPr>
          <w:rFonts w:ascii="Calibri" w:hAnsi="Calibri" w:cs="Calibri"/>
          <w:color w:val="808080" w:themeColor="background1" w:themeShade="80"/>
          <w:sz w:val="20"/>
          <w:szCs w:val="20"/>
        </w:rPr>
        <w:t>Dążenie do z</w:t>
      </w:r>
      <w:r w:rsidRPr="00C11CCC">
        <w:rPr>
          <w:rFonts w:ascii="Calibri" w:hAnsi="Calibri" w:cs="Calibri"/>
          <w:color w:val="808080" w:themeColor="background1" w:themeShade="80"/>
          <w:sz w:val="20"/>
          <w:szCs w:val="20"/>
        </w:rPr>
        <w:t>większeni</w:t>
      </w:r>
      <w:r w:rsidR="000D67F2">
        <w:rPr>
          <w:rFonts w:ascii="Calibri" w:hAnsi="Calibri" w:cs="Calibri"/>
          <w:color w:val="808080" w:themeColor="background1" w:themeShade="80"/>
          <w:sz w:val="20"/>
          <w:szCs w:val="20"/>
        </w:rPr>
        <w:t>a</w:t>
      </w:r>
      <w:r w:rsidRPr="00C11CCC">
        <w:rPr>
          <w:rFonts w:ascii="Calibri" w:hAnsi="Calibri" w:cs="Calibri"/>
          <w:color w:val="808080" w:themeColor="background1" w:themeShade="80"/>
          <w:sz w:val="20"/>
          <w:szCs w:val="20"/>
        </w:rPr>
        <w:t xml:space="preserve"> udziału surowców wtórnych w opakowaniach z tworzyw sztucznych do poziomu 25%. </w:t>
      </w:r>
    </w:p>
    <w:p w14:paraId="715F059D" w14:textId="77777777" w:rsidR="00186F51" w:rsidRPr="00C11CCC" w:rsidRDefault="00186F51" w:rsidP="00186F51">
      <w:pPr>
        <w:spacing w:after="60" w:line="264" w:lineRule="auto"/>
        <w:jc w:val="both"/>
        <w:rPr>
          <w:rFonts w:ascii="Calibri" w:hAnsi="Calibri" w:cs="Calibri"/>
          <w:color w:val="808080" w:themeColor="background1" w:themeShade="80"/>
          <w:sz w:val="20"/>
          <w:szCs w:val="20"/>
        </w:rPr>
      </w:pPr>
      <w:r w:rsidRPr="00C11CCC">
        <w:rPr>
          <w:rFonts w:ascii="Calibri" w:hAnsi="Calibri" w:cs="Calibri"/>
          <w:color w:val="808080" w:themeColor="background1" w:themeShade="80"/>
          <w:sz w:val="20"/>
          <w:szCs w:val="20"/>
        </w:rPr>
        <w:t>5. Efektywne wsparcie systemu zbiórki i recyklingu opakowań, aby osiągnąć poziom recyklingu w wysokości co najmniej 55% na polskim rynku.</w:t>
      </w:r>
    </w:p>
    <w:p w14:paraId="65675803" w14:textId="77777777" w:rsidR="00186F51" w:rsidRPr="00C11CCC" w:rsidRDefault="00186F51" w:rsidP="00186F51">
      <w:pPr>
        <w:spacing w:after="60" w:line="264" w:lineRule="auto"/>
        <w:jc w:val="both"/>
        <w:rPr>
          <w:rFonts w:ascii="Calibri" w:hAnsi="Calibri" w:cs="Calibri"/>
          <w:color w:val="808080" w:themeColor="background1" w:themeShade="80"/>
          <w:sz w:val="20"/>
          <w:szCs w:val="20"/>
        </w:rPr>
      </w:pPr>
      <w:r w:rsidRPr="00C11CCC">
        <w:rPr>
          <w:rFonts w:ascii="Calibri" w:hAnsi="Calibri" w:cs="Calibri"/>
          <w:color w:val="808080" w:themeColor="background1" w:themeShade="80"/>
          <w:sz w:val="20"/>
          <w:szCs w:val="20"/>
        </w:rPr>
        <w:t>6. Podniesienie jakości i efektywności edukacji konsumentów w zakresie segregacji, recyklingu, ponownego wykorzystania i ograniczenia zużycia opakowań.</w:t>
      </w:r>
    </w:p>
    <w:p w14:paraId="65C47B92" w14:textId="3DC56ADA" w:rsidR="00186F51" w:rsidRPr="00C11CCC" w:rsidRDefault="00186F51">
      <w:pPr>
        <w:rPr>
          <w:rFonts w:ascii="Calibri" w:hAnsi="Calibri" w:cs="Calibri"/>
          <w:b/>
          <w:bCs/>
          <w:color w:val="808080" w:themeColor="background1" w:themeShade="80"/>
          <w:sz w:val="20"/>
          <w:szCs w:val="20"/>
          <w:highlight w:val="yellow"/>
        </w:rPr>
      </w:pPr>
    </w:p>
    <w:p w14:paraId="59A10CBA" w14:textId="600C2CA8" w:rsidR="00186F51" w:rsidRDefault="00186F51" w:rsidP="00C8354B">
      <w:pPr>
        <w:jc w:val="both"/>
        <w:rPr>
          <w:rFonts w:ascii="Calibri" w:hAnsi="Calibri" w:cs="Calibri"/>
          <w:b/>
          <w:bCs/>
          <w:color w:val="808080" w:themeColor="background1" w:themeShade="80"/>
          <w:sz w:val="20"/>
          <w:szCs w:val="20"/>
          <w:highlight w:val="yellow"/>
        </w:rPr>
      </w:pPr>
      <w:r w:rsidRPr="00C8354B">
        <w:rPr>
          <w:rFonts w:ascii="Calibri" w:hAnsi="Calibri" w:cs="Calibri"/>
          <w:b/>
          <w:bCs/>
          <w:color w:val="808080" w:themeColor="background1" w:themeShade="80"/>
          <w:sz w:val="20"/>
          <w:szCs w:val="20"/>
        </w:rPr>
        <w:t>O Kampanii 17 celów</w:t>
      </w:r>
    </w:p>
    <w:p w14:paraId="7D237982" w14:textId="34ADF5B4" w:rsidR="00C11CCC" w:rsidRPr="00C11CCC" w:rsidRDefault="00C8354B" w:rsidP="00C8354B">
      <w:pPr>
        <w:jc w:val="both"/>
        <w:rPr>
          <w:rFonts w:ascii="Calibri" w:hAnsi="Calibri" w:cs="Calibri"/>
          <w:color w:val="808080" w:themeColor="background1" w:themeShade="80"/>
          <w:sz w:val="20"/>
          <w:szCs w:val="20"/>
        </w:rPr>
      </w:pPr>
      <w:r w:rsidRPr="00C8354B">
        <w:rPr>
          <w:rFonts w:ascii="Calibri" w:hAnsi="Calibri" w:cs="Calibri"/>
          <w:color w:val="808080" w:themeColor="background1" w:themeShade="80"/>
          <w:sz w:val="20"/>
          <w:szCs w:val="20"/>
        </w:rPr>
        <w:t>Kampania 17 Celów mobilizuje polski biznes do podjęcia działań na rzecz realizacji Celów Zrównoważonego Rozwoju i wykorzystania szans biznesowych płynących z Agendy 2030.</w:t>
      </w:r>
      <w:r>
        <w:rPr>
          <w:rFonts w:ascii="Calibri" w:hAnsi="Calibri" w:cs="Calibri"/>
          <w:color w:val="808080" w:themeColor="background1" w:themeShade="80"/>
          <w:sz w:val="20"/>
          <w:szCs w:val="20"/>
        </w:rPr>
        <w:t xml:space="preserve"> </w:t>
      </w:r>
      <w:r w:rsidRPr="00C8354B">
        <w:rPr>
          <w:rFonts w:ascii="Calibri" w:hAnsi="Calibri" w:cs="Calibri"/>
          <w:color w:val="808080" w:themeColor="background1" w:themeShade="80"/>
          <w:sz w:val="20"/>
          <w:szCs w:val="20"/>
        </w:rPr>
        <w:t xml:space="preserve">Kampania prowadzona jest w szerokim partnerstwie firm i instytucji </w:t>
      </w:r>
      <w:r w:rsidR="009D0D50">
        <w:rPr>
          <w:rFonts w:ascii="Calibri" w:hAnsi="Calibri" w:cs="Calibri"/>
          <w:color w:val="808080" w:themeColor="background1" w:themeShade="80"/>
          <w:sz w:val="20"/>
          <w:szCs w:val="20"/>
        </w:rPr>
        <w:t>oraz</w:t>
      </w:r>
      <w:r w:rsidRPr="00C8354B">
        <w:rPr>
          <w:rFonts w:ascii="Calibri" w:hAnsi="Calibri" w:cs="Calibri"/>
          <w:color w:val="808080" w:themeColor="background1" w:themeShade="80"/>
          <w:sz w:val="20"/>
          <w:szCs w:val="20"/>
        </w:rPr>
        <w:t xml:space="preserve"> jest przykładem</w:t>
      </w:r>
      <w:r w:rsidR="009D0D50">
        <w:rPr>
          <w:rFonts w:ascii="Calibri" w:hAnsi="Calibri" w:cs="Calibri"/>
          <w:color w:val="808080" w:themeColor="background1" w:themeShade="80"/>
          <w:sz w:val="20"/>
          <w:szCs w:val="20"/>
        </w:rPr>
        <w:t xml:space="preserve"> tego,</w:t>
      </w:r>
      <w:r w:rsidRPr="00C8354B">
        <w:rPr>
          <w:rFonts w:ascii="Calibri" w:hAnsi="Calibri" w:cs="Calibri"/>
          <w:color w:val="808080" w:themeColor="background1" w:themeShade="80"/>
          <w:sz w:val="20"/>
          <w:szCs w:val="20"/>
        </w:rPr>
        <w:t xml:space="preserve"> jak praktyce może wyglądać międzysektorowa współpraca na rzecz Agendy 2030. </w:t>
      </w:r>
      <w:r>
        <w:rPr>
          <w:rFonts w:ascii="Calibri" w:hAnsi="Calibri" w:cs="Calibri"/>
          <w:color w:val="808080" w:themeColor="background1" w:themeShade="80"/>
          <w:sz w:val="20"/>
          <w:szCs w:val="20"/>
        </w:rPr>
        <w:t xml:space="preserve">Jednym z projektów jest powołanie Polskiego Paktu Plastikowego. </w:t>
      </w:r>
      <w:r w:rsidRPr="00C8354B">
        <w:rPr>
          <w:rFonts w:ascii="Calibri" w:hAnsi="Calibri" w:cs="Calibri"/>
          <w:color w:val="808080" w:themeColor="background1" w:themeShade="80"/>
          <w:sz w:val="20"/>
          <w:szCs w:val="20"/>
        </w:rPr>
        <w:t>Portal Kampanii stanowi centrum wiedzy online o Celach Zrównoważonego Rozwoju dla polskiego biznesu</w:t>
      </w:r>
      <w:r w:rsidR="00C11CCC">
        <w:rPr>
          <w:rFonts w:ascii="Calibri" w:hAnsi="Calibri" w:cs="Calibri"/>
          <w:color w:val="808080" w:themeColor="background1" w:themeShade="80"/>
          <w:sz w:val="20"/>
          <w:szCs w:val="20"/>
        </w:rPr>
        <w:t xml:space="preserve">: </w:t>
      </w:r>
      <w:hyperlink r:id="rId8" w:history="1">
        <w:r>
          <w:rPr>
            <w:rStyle w:val="Hipercze"/>
            <w:rFonts w:ascii="Calibri" w:hAnsi="Calibri" w:cs="Calibri"/>
            <w:sz w:val="20"/>
            <w:szCs w:val="20"/>
            <w14:textFill>
              <w14:solidFill>
                <w14:srgbClr w14:val="0000FF">
                  <w14:lumMod w14:val="50000"/>
                </w14:srgbClr>
              </w14:solidFill>
            </w14:textFill>
          </w:rPr>
          <w:t>https://kampania17celow.pl/</w:t>
        </w:r>
      </w:hyperlink>
      <w:r w:rsidR="00C11CCC">
        <w:rPr>
          <w:rFonts w:ascii="Calibri" w:hAnsi="Calibri" w:cs="Calibri"/>
          <w:color w:val="808080" w:themeColor="background1" w:themeShade="80"/>
          <w:sz w:val="20"/>
          <w:szCs w:val="20"/>
        </w:rPr>
        <w:t xml:space="preserve"> </w:t>
      </w:r>
    </w:p>
    <w:p w14:paraId="06DE76B6" w14:textId="77777777" w:rsidR="00C11CCC" w:rsidRPr="00C11CCC" w:rsidRDefault="00C11CCC" w:rsidP="00C8354B">
      <w:pPr>
        <w:jc w:val="both"/>
        <w:rPr>
          <w:rFonts w:ascii="Calibri" w:hAnsi="Calibri" w:cs="Calibri"/>
          <w:color w:val="808080" w:themeColor="background1" w:themeShade="80"/>
          <w:sz w:val="20"/>
          <w:szCs w:val="20"/>
          <w:highlight w:val="yellow"/>
        </w:rPr>
      </w:pPr>
    </w:p>
    <w:p w14:paraId="232A07C7" w14:textId="77777777" w:rsidR="00DD1C18" w:rsidRPr="00C11CCC" w:rsidRDefault="00DD1C18" w:rsidP="00C8354B">
      <w:pPr>
        <w:jc w:val="both"/>
        <w:rPr>
          <w:rFonts w:ascii="Calibri" w:hAnsi="Calibri" w:cs="Calibri"/>
          <w:color w:val="808080" w:themeColor="background1" w:themeShade="80"/>
          <w:sz w:val="20"/>
          <w:szCs w:val="20"/>
          <w:highlight w:val="yellow"/>
        </w:rPr>
      </w:pPr>
    </w:p>
    <w:p w14:paraId="1E792334" w14:textId="77777777" w:rsidR="001D5736" w:rsidRPr="00C11CCC" w:rsidRDefault="001D5736" w:rsidP="00C8354B">
      <w:pPr>
        <w:pStyle w:val="NormalnyWeb"/>
        <w:spacing w:before="0" w:beforeAutospacing="0" w:after="0" w:afterAutospacing="0"/>
        <w:jc w:val="both"/>
        <w:textAlignment w:val="baseline"/>
        <w:rPr>
          <w:rFonts w:ascii="Calibri" w:hAnsi="Calibri" w:cs="Calibri"/>
          <w:color w:val="808080" w:themeColor="background1" w:themeShade="80"/>
          <w:sz w:val="20"/>
          <w:szCs w:val="20"/>
        </w:rPr>
      </w:pPr>
      <w:r w:rsidRPr="00C11CCC">
        <w:rPr>
          <w:rFonts w:ascii="Calibri" w:hAnsi="Calibri" w:cs="Calibri"/>
          <w:b/>
          <w:bCs/>
          <w:color w:val="808080" w:themeColor="background1" w:themeShade="80"/>
          <w:sz w:val="20"/>
          <w:szCs w:val="20"/>
          <w:bdr w:val="none" w:sz="0" w:space="0" w:color="auto" w:frame="1"/>
        </w:rPr>
        <w:lastRenderedPageBreak/>
        <w:t>O Fundacji Ellen MacArthur</w:t>
      </w:r>
    </w:p>
    <w:p w14:paraId="77E8E9A6" w14:textId="4ACFC6BA" w:rsidR="001D5736" w:rsidRPr="00C11CCC" w:rsidRDefault="001D5736" w:rsidP="00C8354B">
      <w:pPr>
        <w:pStyle w:val="NormalnyWeb"/>
        <w:spacing w:before="0" w:beforeAutospacing="0" w:after="0" w:afterAutospacing="0"/>
        <w:jc w:val="both"/>
        <w:textAlignment w:val="baseline"/>
        <w:rPr>
          <w:rFonts w:ascii="Calibri" w:hAnsi="Calibri" w:cs="Calibri"/>
          <w:color w:val="808080" w:themeColor="background1" w:themeShade="80"/>
          <w:sz w:val="20"/>
          <w:szCs w:val="20"/>
        </w:rPr>
      </w:pPr>
      <w:r w:rsidRPr="00C11CCC">
        <w:rPr>
          <w:rFonts w:ascii="Calibri" w:hAnsi="Calibri" w:cs="Calibri"/>
          <w:color w:val="808080" w:themeColor="background1" w:themeShade="80"/>
          <w:sz w:val="20"/>
          <w:szCs w:val="20"/>
        </w:rPr>
        <w:t xml:space="preserve">Fundacja Ellen MacArthur powstała w 2010 roku. Celem Fundacji jest działanie na rzecz zmiany podejścia, przeprojektowania i budowania pozytywnej przyszłości w oparciu o ideę gospodarki </w:t>
      </w:r>
      <w:r w:rsidR="000F0DA7">
        <w:rPr>
          <w:rFonts w:ascii="Calibri" w:hAnsi="Calibri" w:cs="Calibri"/>
          <w:color w:val="808080" w:themeColor="background1" w:themeShade="80"/>
          <w:sz w:val="20"/>
          <w:szCs w:val="20"/>
        </w:rPr>
        <w:t>obiegu zamkniętego</w:t>
      </w:r>
      <w:r w:rsidRPr="00C11CCC">
        <w:rPr>
          <w:rFonts w:ascii="Calibri" w:hAnsi="Calibri" w:cs="Calibri"/>
          <w:color w:val="808080" w:themeColor="background1" w:themeShade="80"/>
          <w:sz w:val="20"/>
          <w:szCs w:val="20"/>
        </w:rPr>
        <w:t>, wspomagając organizacje w szybszym przejściu na jej model. Więcej informacji pod poniższym</w:t>
      </w:r>
      <w:r w:rsidR="00C8354B">
        <w:rPr>
          <w:rFonts w:ascii="Calibri" w:hAnsi="Calibri" w:cs="Calibri"/>
          <w:color w:val="808080" w:themeColor="background1" w:themeShade="80"/>
          <w:sz w:val="20"/>
          <w:szCs w:val="20"/>
        </w:rPr>
        <w:t xml:space="preserve"> </w:t>
      </w:r>
      <w:r w:rsidRPr="00C11CCC">
        <w:rPr>
          <w:rFonts w:ascii="Calibri" w:hAnsi="Calibri" w:cs="Calibri"/>
          <w:color w:val="808080" w:themeColor="background1" w:themeShade="80"/>
          <w:sz w:val="20"/>
          <w:szCs w:val="20"/>
        </w:rPr>
        <w:t>linkiem:</w:t>
      </w:r>
      <w:r w:rsidRPr="00C11CCC">
        <w:rPr>
          <w:rStyle w:val="apple-converted-space"/>
          <w:rFonts w:ascii="Calibri" w:hAnsi="Calibri" w:cs="Calibri"/>
          <w:color w:val="808080" w:themeColor="background1" w:themeShade="80"/>
          <w:sz w:val="20"/>
          <w:szCs w:val="20"/>
        </w:rPr>
        <w:t> </w:t>
      </w:r>
      <w:hyperlink r:id="rId9" w:tooltip="http://www.ellenmacarthurfoundation.org/" w:history="1">
        <w:r w:rsidRPr="00C11CCC">
          <w:rPr>
            <w:rStyle w:val="Hipercze"/>
            <w:rFonts w:ascii="Calibri" w:hAnsi="Calibri" w:cs="Calibri"/>
            <w:color w:val="808080" w:themeColor="background1" w:themeShade="80"/>
            <w:sz w:val="20"/>
            <w:szCs w:val="20"/>
            <w:bdr w:val="none" w:sz="0" w:space="0" w:color="auto" w:frame="1"/>
          </w:rPr>
          <w:t>http://www.ellenmacarthurfoundation.org/</w:t>
        </w:r>
      </w:hyperlink>
    </w:p>
    <w:sectPr w:rsidR="001D5736" w:rsidRPr="00C11CCC" w:rsidSect="002C4C7A">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0BE4B" w14:textId="77777777" w:rsidR="0073084A" w:rsidRDefault="0073084A" w:rsidP="00824CE7">
      <w:r>
        <w:separator/>
      </w:r>
    </w:p>
  </w:endnote>
  <w:endnote w:type="continuationSeparator" w:id="0">
    <w:p w14:paraId="00BCE7D9" w14:textId="77777777" w:rsidR="0073084A" w:rsidRDefault="0073084A" w:rsidP="0082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yriadPro-Regular">
    <w:altName w:val="Yu Gothic"/>
    <w:panose1 w:val="020B0604020202020204"/>
    <w:charset w:val="80"/>
    <w:family w:val="swiss"/>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6E302" w14:textId="77777777" w:rsidR="0073084A" w:rsidRDefault="0073084A" w:rsidP="00824CE7">
      <w:r>
        <w:separator/>
      </w:r>
    </w:p>
  </w:footnote>
  <w:footnote w:type="continuationSeparator" w:id="0">
    <w:p w14:paraId="5EE82562" w14:textId="77777777" w:rsidR="0073084A" w:rsidRDefault="0073084A" w:rsidP="00824CE7">
      <w:r>
        <w:continuationSeparator/>
      </w:r>
    </w:p>
  </w:footnote>
  <w:footnote w:id="1">
    <w:p w14:paraId="4D342421" w14:textId="77777777" w:rsidR="00467970" w:rsidRPr="0027617F" w:rsidRDefault="00467970" w:rsidP="00467970">
      <w:pPr>
        <w:pStyle w:val="Tekstprzypisudolnego"/>
        <w:rPr>
          <w:lang w:val="en-GB"/>
        </w:rPr>
      </w:pPr>
      <w:r>
        <w:rPr>
          <w:rStyle w:val="Odwoanieprzypisudolnego"/>
        </w:rPr>
        <w:footnoteRef/>
      </w:r>
      <w:r w:rsidRPr="0027617F">
        <w:rPr>
          <w:lang w:val="en-GB"/>
        </w:rPr>
        <w:t xml:space="preserve"> </w:t>
      </w:r>
      <w:r>
        <w:rPr>
          <w:lang w:val="en-GB"/>
        </w:rPr>
        <w:t xml:space="preserve">Plastic Atlas, </w:t>
      </w:r>
      <w:r w:rsidRPr="006F46AB">
        <w:rPr>
          <w:lang w:val="en-GB"/>
        </w:rPr>
        <w:t>Heinrich Böll Foundation, Break Free From Plastic, 2019</w:t>
      </w:r>
    </w:p>
  </w:footnote>
  <w:footnote w:id="2">
    <w:p w14:paraId="740CF85E" w14:textId="77777777" w:rsidR="004A709A" w:rsidRPr="00BF30CF" w:rsidRDefault="004A709A" w:rsidP="004A709A">
      <w:pPr>
        <w:pStyle w:val="Tekstprzypisudolnego"/>
        <w:rPr>
          <w:lang w:val="en-US"/>
        </w:rPr>
      </w:pPr>
      <w:r>
        <w:rPr>
          <w:rStyle w:val="Odwoanieprzypisudolnego"/>
        </w:rPr>
        <w:footnoteRef/>
      </w:r>
      <w:r w:rsidRPr="00BF30CF">
        <w:rPr>
          <w:lang w:val="en-US"/>
        </w:rPr>
        <w:t xml:space="preserve"> Who cares? Who does? Unlocking the opportunities of environmental concern by understanding the ‘green gap’ between those who say they care and those that actually do, GFK, 29.08.2019</w:t>
      </w:r>
    </w:p>
  </w:footnote>
  <w:footnote w:id="3">
    <w:p w14:paraId="4F4181F9" w14:textId="39767259" w:rsidR="00433212" w:rsidRPr="007D243B" w:rsidRDefault="00976E8D" w:rsidP="00433212">
      <w:pPr>
        <w:rPr>
          <w:sz w:val="18"/>
          <w:szCs w:val="18"/>
        </w:rPr>
      </w:pPr>
      <w:r>
        <w:rPr>
          <w:rStyle w:val="Odwoanieprzypisudolnego"/>
        </w:rPr>
        <w:footnoteRef/>
      </w:r>
      <w:r>
        <w:t xml:space="preserve"> </w:t>
      </w:r>
      <w:r w:rsidRPr="007D243B">
        <w:rPr>
          <w:sz w:val="18"/>
          <w:szCs w:val="18"/>
        </w:rPr>
        <w:t xml:space="preserve">Dane pochodzą z </w:t>
      </w:r>
      <w:r w:rsidR="00433212" w:rsidRPr="007D243B">
        <w:rPr>
          <w:sz w:val="18"/>
          <w:szCs w:val="18"/>
        </w:rPr>
        <w:t xml:space="preserve">informacji indywidulanych </w:t>
      </w:r>
      <w:r w:rsidRPr="007D243B">
        <w:rPr>
          <w:sz w:val="18"/>
          <w:szCs w:val="18"/>
        </w:rPr>
        <w:t>firm za 2018 r. Ogóln</w:t>
      </w:r>
      <w:r w:rsidR="00433212" w:rsidRPr="007D243B">
        <w:rPr>
          <w:sz w:val="18"/>
          <w:szCs w:val="18"/>
        </w:rPr>
        <w:t>a</w:t>
      </w:r>
      <w:r w:rsidRPr="007D243B">
        <w:rPr>
          <w:sz w:val="18"/>
          <w:szCs w:val="18"/>
        </w:rPr>
        <w:t xml:space="preserve"> </w:t>
      </w:r>
      <w:r w:rsidR="00433212" w:rsidRPr="007D243B">
        <w:rPr>
          <w:sz w:val="18"/>
          <w:szCs w:val="18"/>
        </w:rPr>
        <w:t>waga</w:t>
      </w:r>
      <w:r w:rsidRPr="007D243B">
        <w:rPr>
          <w:sz w:val="18"/>
          <w:szCs w:val="18"/>
        </w:rPr>
        <w:t xml:space="preserve"> opakowań z tworzyw sztucznych w Polsce za 2018 rok wynosi </w:t>
      </w:r>
      <w:r w:rsidR="00433212" w:rsidRPr="007D243B">
        <w:rPr>
          <w:sz w:val="18"/>
          <w:szCs w:val="18"/>
        </w:rPr>
        <w:t xml:space="preserve">1 018 915 ton </w:t>
      </w:r>
      <w:r w:rsidRPr="007D243B">
        <w:rPr>
          <w:sz w:val="18"/>
          <w:szCs w:val="18"/>
        </w:rPr>
        <w:t xml:space="preserve"> wg raportu</w:t>
      </w:r>
      <w:r w:rsidR="00433212" w:rsidRPr="007D243B">
        <w:rPr>
          <w:sz w:val="18"/>
          <w:szCs w:val="18"/>
        </w:rPr>
        <w:t xml:space="preserve"> opracowanego przez Rekopol Organizację Odzysku Opakowań na podstawie sprawozdań rocznych organizacji odzysku opakowań za rok 2018 przekazanych do odpowiednich Urzędów Marszałkowskich</w:t>
      </w:r>
    </w:p>
    <w:p w14:paraId="66B9FAD1" w14:textId="100D8CFD" w:rsidR="00976E8D" w:rsidRPr="007D243B" w:rsidRDefault="00976E8D" w:rsidP="00976E8D">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45C39" w14:textId="5DDB795B" w:rsidR="00E54250" w:rsidRDefault="00E54250" w:rsidP="007D60B2">
    <w:pPr>
      <w:pStyle w:val="Nagwek"/>
      <w:jc w:val="center"/>
    </w:pPr>
    <w:r>
      <w:rPr>
        <w:noProof/>
        <w:lang w:eastAsia="pl-PL"/>
      </w:rPr>
      <w:drawing>
        <wp:inline distT="0" distB="0" distL="0" distR="0" wp14:anchorId="47CB8B13" wp14:editId="0F8A5FA4">
          <wp:extent cx="2302933" cy="800391"/>
          <wp:effectExtent l="0" t="0" r="0" b="0"/>
          <wp:docPr id="1" name="Obraz 1" descr="Obraz zawierający stół&#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ish plastics pact logo colour.jpg"/>
                  <pic:cNvPicPr/>
                </pic:nvPicPr>
                <pic:blipFill>
                  <a:blip r:embed="rId1">
                    <a:extLst>
                      <a:ext uri="{28A0092B-C50C-407E-A947-70E740481C1C}">
                        <a14:useLocalDpi xmlns:a14="http://schemas.microsoft.com/office/drawing/2010/main" val="0"/>
                      </a:ext>
                    </a:extLst>
                  </a:blip>
                  <a:stretch>
                    <a:fillRect/>
                  </a:stretch>
                </pic:blipFill>
                <pic:spPr>
                  <a:xfrm>
                    <a:off x="0" y="0"/>
                    <a:ext cx="2338984" cy="8129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8F8"/>
    <w:multiLevelType w:val="hybridMultilevel"/>
    <w:tmpl w:val="6C488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334737"/>
    <w:multiLevelType w:val="hybridMultilevel"/>
    <w:tmpl w:val="55C6E580"/>
    <w:lvl w:ilvl="0" w:tplc="4FDC3004">
      <w:start w:val="2"/>
      <w:numFmt w:val="decimal"/>
      <w:lvlText w:val="%1"/>
      <w:lvlJc w:val="left"/>
      <w:pPr>
        <w:ind w:left="720" w:hanging="360"/>
      </w:pPr>
      <w:rPr>
        <w:rFonts w:asciiTheme="minorHAnsi" w:eastAsiaTheme="minorHAnsi" w:hAnsiTheme="minorHAnsi" w:cstheme="minorBidi"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8D60C4"/>
    <w:multiLevelType w:val="multilevel"/>
    <w:tmpl w:val="FB32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1E7A5A"/>
    <w:multiLevelType w:val="hybridMultilevel"/>
    <w:tmpl w:val="25C20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B226DCA"/>
    <w:multiLevelType w:val="hybridMultilevel"/>
    <w:tmpl w:val="354E5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A7438BF"/>
    <w:multiLevelType w:val="hybridMultilevel"/>
    <w:tmpl w:val="E13C7622"/>
    <w:lvl w:ilvl="0" w:tplc="F1945A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28165C8"/>
    <w:multiLevelType w:val="hybridMultilevel"/>
    <w:tmpl w:val="E52EB4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7B61853"/>
    <w:multiLevelType w:val="hybridMultilevel"/>
    <w:tmpl w:val="A44C77D4"/>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5E3011C6"/>
    <w:multiLevelType w:val="hybridMultilevel"/>
    <w:tmpl w:val="0CE89C34"/>
    <w:lvl w:ilvl="0" w:tplc="4FDC3004">
      <w:start w:val="2"/>
      <w:numFmt w:val="decimal"/>
      <w:lvlText w:val="%1"/>
      <w:lvlJc w:val="left"/>
      <w:pPr>
        <w:ind w:left="720" w:hanging="360"/>
      </w:pPr>
      <w:rPr>
        <w:rFonts w:asciiTheme="minorHAnsi" w:eastAsiaTheme="minorHAnsi" w:hAnsiTheme="minorHAnsi" w:cstheme="minorBidi"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1"/>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736"/>
    <w:rsid w:val="00006F59"/>
    <w:rsid w:val="00017390"/>
    <w:rsid w:val="000344AF"/>
    <w:rsid w:val="0003663A"/>
    <w:rsid w:val="0004775A"/>
    <w:rsid w:val="000661E5"/>
    <w:rsid w:val="00073C2D"/>
    <w:rsid w:val="00086701"/>
    <w:rsid w:val="000927C9"/>
    <w:rsid w:val="00095057"/>
    <w:rsid w:val="000D67F2"/>
    <w:rsid w:val="000E2E0A"/>
    <w:rsid w:val="000F0DA7"/>
    <w:rsid w:val="00120126"/>
    <w:rsid w:val="00147A88"/>
    <w:rsid w:val="00147C48"/>
    <w:rsid w:val="0016560B"/>
    <w:rsid w:val="00173E4D"/>
    <w:rsid w:val="001833EA"/>
    <w:rsid w:val="00186F51"/>
    <w:rsid w:val="001D260B"/>
    <w:rsid w:val="001D5736"/>
    <w:rsid w:val="001E476E"/>
    <w:rsid w:val="00210FC4"/>
    <w:rsid w:val="00211223"/>
    <w:rsid w:val="00235D2D"/>
    <w:rsid w:val="002705FA"/>
    <w:rsid w:val="0028761B"/>
    <w:rsid w:val="002A0131"/>
    <w:rsid w:val="002A4EDE"/>
    <w:rsid w:val="002C4C7A"/>
    <w:rsid w:val="002D6207"/>
    <w:rsid w:val="002E1EAD"/>
    <w:rsid w:val="002E2BA0"/>
    <w:rsid w:val="002E508A"/>
    <w:rsid w:val="002F73A9"/>
    <w:rsid w:val="00306449"/>
    <w:rsid w:val="00326171"/>
    <w:rsid w:val="003262C8"/>
    <w:rsid w:val="00364BC1"/>
    <w:rsid w:val="00377D1C"/>
    <w:rsid w:val="003800EB"/>
    <w:rsid w:val="00386481"/>
    <w:rsid w:val="00395059"/>
    <w:rsid w:val="003D7D1B"/>
    <w:rsid w:val="00433212"/>
    <w:rsid w:val="00434DBB"/>
    <w:rsid w:val="00456E45"/>
    <w:rsid w:val="00467970"/>
    <w:rsid w:val="004922A9"/>
    <w:rsid w:val="004A709A"/>
    <w:rsid w:val="004B131D"/>
    <w:rsid w:val="004B3F39"/>
    <w:rsid w:val="004B73E4"/>
    <w:rsid w:val="004C2EAD"/>
    <w:rsid w:val="004C7C63"/>
    <w:rsid w:val="004D149C"/>
    <w:rsid w:val="004E3D6B"/>
    <w:rsid w:val="005134A8"/>
    <w:rsid w:val="00516E6C"/>
    <w:rsid w:val="00523D2F"/>
    <w:rsid w:val="00525930"/>
    <w:rsid w:val="00534E34"/>
    <w:rsid w:val="005440F6"/>
    <w:rsid w:val="0054440D"/>
    <w:rsid w:val="00556910"/>
    <w:rsid w:val="0056204E"/>
    <w:rsid w:val="00576F42"/>
    <w:rsid w:val="00590B47"/>
    <w:rsid w:val="005C4399"/>
    <w:rsid w:val="005D361F"/>
    <w:rsid w:val="005F2EF7"/>
    <w:rsid w:val="00617A07"/>
    <w:rsid w:val="0062716C"/>
    <w:rsid w:val="00655676"/>
    <w:rsid w:val="00655F71"/>
    <w:rsid w:val="00670E0E"/>
    <w:rsid w:val="00671F98"/>
    <w:rsid w:val="00677158"/>
    <w:rsid w:val="0068380D"/>
    <w:rsid w:val="006958B2"/>
    <w:rsid w:val="006B03AB"/>
    <w:rsid w:val="006C2382"/>
    <w:rsid w:val="00711D61"/>
    <w:rsid w:val="0073084A"/>
    <w:rsid w:val="00747E44"/>
    <w:rsid w:val="007522CD"/>
    <w:rsid w:val="0076708E"/>
    <w:rsid w:val="00771E6D"/>
    <w:rsid w:val="0077574E"/>
    <w:rsid w:val="00790414"/>
    <w:rsid w:val="007C7936"/>
    <w:rsid w:val="007D1C5C"/>
    <w:rsid w:val="007D243B"/>
    <w:rsid w:val="007D43F6"/>
    <w:rsid w:val="007D5E9A"/>
    <w:rsid w:val="007D60B2"/>
    <w:rsid w:val="00816C20"/>
    <w:rsid w:val="00816CE2"/>
    <w:rsid w:val="00824CE7"/>
    <w:rsid w:val="008254BA"/>
    <w:rsid w:val="00835FC6"/>
    <w:rsid w:val="0085038E"/>
    <w:rsid w:val="00852A67"/>
    <w:rsid w:val="00861D37"/>
    <w:rsid w:val="00865E17"/>
    <w:rsid w:val="0087407F"/>
    <w:rsid w:val="008B593F"/>
    <w:rsid w:val="008E0EC6"/>
    <w:rsid w:val="00903A39"/>
    <w:rsid w:val="00936C71"/>
    <w:rsid w:val="009404ED"/>
    <w:rsid w:val="009668E9"/>
    <w:rsid w:val="009721C8"/>
    <w:rsid w:val="00975381"/>
    <w:rsid w:val="00976E8D"/>
    <w:rsid w:val="00984CB0"/>
    <w:rsid w:val="009A506D"/>
    <w:rsid w:val="009A77D0"/>
    <w:rsid w:val="009B08FA"/>
    <w:rsid w:val="009B1097"/>
    <w:rsid w:val="009B40F3"/>
    <w:rsid w:val="009B6F90"/>
    <w:rsid w:val="009C2FD7"/>
    <w:rsid w:val="009D0D50"/>
    <w:rsid w:val="009D2BC8"/>
    <w:rsid w:val="00A20EE3"/>
    <w:rsid w:val="00A217BE"/>
    <w:rsid w:val="00A229A8"/>
    <w:rsid w:val="00A31622"/>
    <w:rsid w:val="00A31AA7"/>
    <w:rsid w:val="00A35F4C"/>
    <w:rsid w:val="00A4132B"/>
    <w:rsid w:val="00A45979"/>
    <w:rsid w:val="00A46823"/>
    <w:rsid w:val="00A54F26"/>
    <w:rsid w:val="00A72E2B"/>
    <w:rsid w:val="00A77DD1"/>
    <w:rsid w:val="00A91792"/>
    <w:rsid w:val="00AA29CE"/>
    <w:rsid w:val="00AE622B"/>
    <w:rsid w:val="00B45921"/>
    <w:rsid w:val="00B61487"/>
    <w:rsid w:val="00B66D95"/>
    <w:rsid w:val="00B761F1"/>
    <w:rsid w:val="00B91E59"/>
    <w:rsid w:val="00BA06EC"/>
    <w:rsid w:val="00BA09BF"/>
    <w:rsid w:val="00BD3D80"/>
    <w:rsid w:val="00BE1BCB"/>
    <w:rsid w:val="00BE7B2A"/>
    <w:rsid w:val="00BF561F"/>
    <w:rsid w:val="00BF5818"/>
    <w:rsid w:val="00C02B63"/>
    <w:rsid w:val="00C10B85"/>
    <w:rsid w:val="00C11CCC"/>
    <w:rsid w:val="00C44B35"/>
    <w:rsid w:val="00C8354B"/>
    <w:rsid w:val="00CB46EF"/>
    <w:rsid w:val="00CE6909"/>
    <w:rsid w:val="00D02E7B"/>
    <w:rsid w:val="00D445A0"/>
    <w:rsid w:val="00D525E8"/>
    <w:rsid w:val="00D63CC1"/>
    <w:rsid w:val="00D70883"/>
    <w:rsid w:val="00D71A83"/>
    <w:rsid w:val="00D75BA5"/>
    <w:rsid w:val="00DA1922"/>
    <w:rsid w:val="00DB5266"/>
    <w:rsid w:val="00DB5A30"/>
    <w:rsid w:val="00DD1C18"/>
    <w:rsid w:val="00E14B9B"/>
    <w:rsid w:val="00E278C5"/>
    <w:rsid w:val="00E35BE9"/>
    <w:rsid w:val="00E406D3"/>
    <w:rsid w:val="00E54250"/>
    <w:rsid w:val="00E76E0C"/>
    <w:rsid w:val="00E8747E"/>
    <w:rsid w:val="00E926BC"/>
    <w:rsid w:val="00EB593A"/>
    <w:rsid w:val="00EC1B5A"/>
    <w:rsid w:val="00ED4817"/>
    <w:rsid w:val="00ED5F95"/>
    <w:rsid w:val="00EF1CE2"/>
    <w:rsid w:val="00EF6119"/>
    <w:rsid w:val="00F07E9C"/>
    <w:rsid w:val="00F17B0B"/>
    <w:rsid w:val="00F22298"/>
    <w:rsid w:val="00F369E3"/>
    <w:rsid w:val="00F41717"/>
    <w:rsid w:val="00F54017"/>
    <w:rsid w:val="00F71275"/>
    <w:rsid w:val="00F81AEC"/>
    <w:rsid w:val="00F90347"/>
    <w:rsid w:val="00F979C3"/>
    <w:rsid w:val="00FA1BB0"/>
    <w:rsid w:val="00FD73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375D"/>
  <w14:defaultImageDpi w14:val="32767"/>
  <w15:chartTrackingRefBased/>
  <w15:docId w15:val="{42023AB3-9A67-A243-8164-3BB0681C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D5736"/>
    <w:pPr>
      <w:spacing w:before="100" w:beforeAutospacing="1" w:after="100" w:afterAutospacing="1"/>
    </w:pPr>
    <w:rPr>
      <w:rFonts w:ascii="Times New Roman" w:eastAsia="Times New Roman" w:hAnsi="Times New Roman" w:cs="Times New Roman"/>
      <w:lang w:eastAsia="pl-PL"/>
    </w:rPr>
  </w:style>
  <w:style w:type="character" w:customStyle="1" w:styleId="apple-converted-space">
    <w:name w:val="apple-converted-space"/>
    <w:basedOn w:val="Domylnaczcionkaakapitu"/>
    <w:rsid w:val="001D5736"/>
  </w:style>
  <w:style w:type="character" w:styleId="Hipercze">
    <w:name w:val="Hyperlink"/>
    <w:basedOn w:val="Domylnaczcionkaakapitu"/>
    <w:uiPriority w:val="99"/>
    <w:unhideWhenUsed/>
    <w:rsid w:val="001D5736"/>
    <w:rPr>
      <w:color w:val="0000FF"/>
      <w:u w:val="single"/>
    </w:rPr>
  </w:style>
  <w:style w:type="paragraph" w:styleId="Akapitzlist">
    <w:name w:val="List Paragraph"/>
    <w:basedOn w:val="Normalny"/>
    <w:uiPriority w:val="34"/>
    <w:qFormat/>
    <w:rsid w:val="00824CE7"/>
    <w:pPr>
      <w:ind w:left="720"/>
      <w:contextualSpacing/>
    </w:pPr>
  </w:style>
  <w:style w:type="paragraph" w:styleId="Tekstdymka">
    <w:name w:val="Balloon Text"/>
    <w:basedOn w:val="Normalny"/>
    <w:link w:val="TekstdymkaZnak"/>
    <w:uiPriority w:val="99"/>
    <w:semiHidden/>
    <w:unhideWhenUsed/>
    <w:rsid w:val="00824CE7"/>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824CE7"/>
    <w:rPr>
      <w:rFonts w:ascii="Times New Roman" w:hAnsi="Times New Roman" w:cs="Times New Roman"/>
      <w:sz w:val="18"/>
      <w:szCs w:val="18"/>
    </w:rPr>
  </w:style>
  <w:style w:type="paragraph" w:styleId="Tekstprzypisudolnego">
    <w:name w:val="footnote text"/>
    <w:basedOn w:val="Normalny"/>
    <w:link w:val="TekstprzypisudolnegoZnak"/>
    <w:uiPriority w:val="99"/>
    <w:semiHidden/>
    <w:unhideWhenUsed/>
    <w:rsid w:val="00824CE7"/>
    <w:rPr>
      <w:sz w:val="20"/>
      <w:szCs w:val="20"/>
    </w:rPr>
  </w:style>
  <w:style w:type="character" w:customStyle="1" w:styleId="TekstprzypisudolnegoZnak">
    <w:name w:val="Tekst przypisu dolnego Znak"/>
    <w:basedOn w:val="Domylnaczcionkaakapitu"/>
    <w:link w:val="Tekstprzypisudolnego"/>
    <w:uiPriority w:val="99"/>
    <w:semiHidden/>
    <w:rsid w:val="00824CE7"/>
    <w:rPr>
      <w:sz w:val="20"/>
      <w:szCs w:val="20"/>
    </w:rPr>
  </w:style>
  <w:style w:type="character" w:styleId="Odwoanieprzypisudolnego">
    <w:name w:val="footnote reference"/>
    <w:basedOn w:val="Domylnaczcionkaakapitu"/>
    <w:uiPriority w:val="99"/>
    <w:semiHidden/>
    <w:unhideWhenUsed/>
    <w:rsid w:val="00824CE7"/>
    <w:rPr>
      <w:vertAlign w:val="superscript"/>
    </w:rPr>
  </w:style>
  <w:style w:type="character" w:styleId="Odwoaniedokomentarza">
    <w:name w:val="annotation reference"/>
    <w:basedOn w:val="Domylnaczcionkaakapitu"/>
    <w:uiPriority w:val="99"/>
    <w:semiHidden/>
    <w:unhideWhenUsed/>
    <w:rsid w:val="00824CE7"/>
    <w:rPr>
      <w:sz w:val="16"/>
      <w:szCs w:val="16"/>
    </w:rPr>
  </w:style>
  <w:style w:type="paragraph" w:styleId="Tekstkomentarza">
    <w:name w:val="annotation text"/>
    <w:basedOn w:val="Normalny"/>
    <w:link w:val="TekstkomentarzaZnak"/>
    <w:uiPriority w:val="99"/>
    <w:unhideWhenUsed/>
    <w:rsid w:val="00824CE7"/>
    <w:pPr>
      <w:spacing w:after="160"/>
    </w:pPr>
    <w:rPr>
      <w:sz w:val="20"/>
      <w:szCs w:val="20"/>
    </w:rPr>
  </w:style>
  <w:style w:type="character" w:customStyle="1" w:styleId="TekstkomentarzaZnak">
    <w:name w:val="Tekst komentarza Znak"/>
    <w:basedOn w:val="Domylnaczcionkaakapitu"/>
    <w:link w:val="Tekstkomentarza"/>
    <w:uiPriority w:val="99"/>
    <w:rsid w:val="00824CE7"/>
    <w:rPr>
      <w:sz w:val="20"/>
      <w:szCs w:val="20"/>
    </w:rPr>
  </w:style>
  <w:style w:type="paragraph" w:styleId="Tematkomentarza">
    <w:name w:val="annotation subject"/>
    <w:basedOn w:val="Tekstkomentarza"/>
    <w:next w:val="Tekstkomentarza"/>
    <w:link w:val="TematkomentarzaZnak"/>
    <w:uiPriority w:val="99"/>
    <w:semiHidden/>
    <w:unhideWhenUsed/>
    <w:rsid w:val="00A35F4C"/>
    <w:pPr>
      <w:spacing w:after="0"/>
    </w:pPr>
    <w:rPr>
      <w:b/>
      <w:bCs/>
    </w:rPr>
  </w:style>
  <w:style w:type="character" w:customStyle="1" w:styleId="TematkomentarzaZnak">
    <w:name w:val="Temat komentarza Znak"/>
    <w:basedOn w:val="TekstkomentarzaZnak"/>
    <w:link w:val="Tematkomentarza"/>
    <w:uiPriority w:val="99"/>
    <w:semiHidden/>
    <w:rsid w:val="00A35F4C"/>
    <w:rPr>
      <w:b/>
      <w:bCs/>
      <w:sz w:val="20"/>
      <w:szCs w:val="20"/>
    </w:rPr>
  </w:style>
  <w:style w:type="character" w:customStyle="1" w:styleId="Nierozpoznanawzmianka1">
    <w:name w:val="Nierozpoznana wzmianka1"/>
    <w:basedOn w:val="Domylnaczcionkaakapitu"/>
    <w:uiPriority w:val="99"/>
    <w:rsid w:val="00534E34"/>
    <w:rPr>
      <w:color w:val="605E5C"/>
      <w:shd w:val="clear" w:color="auto" w:fill="E1DFDD"/>
    </w:rPr>
  </w:style>
  <w:style w:type="paragraph" w:styleId="Nagwek">
    <w:name w:val="header"/>
    <w:basedOn w:val="Normalny"/>
    <w:link w:val="NagwekZnak"/>
    <w:uiPriority w:val="99"/>
    <w:unhideWhenUsed/>
    <w:rsid w:val="00E54250"/>
    <w:pPr>
      <w:tabs>
        <w:tab w:val="center" w:pos="4536"/>
        <w:tab w:val="right" w:pos="9072"/>
      </w:tabs>
    </w:pPr>
  </w:style>
  <w:style w:type="character" w:customStyle="1" w:styleId="NagwekZnak">
    <w:name w:val="Nagłówek Znak"/>
    <w:basedOn w:val="Domylnaczcionkaakapitu"/>
    <w:link w:val="Nagwek"/>
    <w:uiPriority w:val="99"/>
    <w:rsid w:val="00E54250"/>
  </w:style>
  <w:style w:type="paragraph" w:styleId="Stopka">
    <w:name w:val="footer"/>
    <w:basedOn w:val="Normalny"/>
    <w:link w:val="StopkaZnak"/>
    <w:uiPriority w:val="99"/>
    <w:unhideWhenUsed/>
    <w:rsid w:val="00E54250"/>
    <w:pPr>
      <w:tabs>
        <w:tab w:val="center" w:pos="4536"/>
        <w:tab w:val="right" w:pos="9072"/>
      </w:tabs>
    </w:pPr>
  </w:style>
  <w:style w:type="character" w:customStyle="1" w:styleId="StopkaZnak">
    <w:name w:val="Stopka Znak"/>
    <w:basedOn w:val="Domylnaczcionkaakapitu"/>
    <w:link w:val="Stopka"/>
    <w:uiPriority w:val="99"/>
    <w:rsid w:val="00E54250"/>
  </w:style>
  <w:style w:type="character" w:styleId="Pogrubienie">
    <w:name w:val="Strong"/>
    <w:basedOn w:val="Domylnaczcionkaakapitu"/>
    <w:uiPriority w:val="22"/>
    <w:qFormat/>
    <w:rsid w:val="00C11CCC"/>
    <w:rPr>
      <w:b/>
      <w:bCs/>
    </w:rPr>
  </w:style>
  <w:style w:type="character" w:styleId="UyteHipercze">
    <w:name w:val="FollowedHyperlink"/>
    <w:basedOn w:val="Domylnaczcionkaakapitu"/>
    <w:uiPriority w:val="99"/>
    <w:semiHidden/>
    <w:unhideWhenUsed/>
    <w:rsid w:val="00C8354B"/>
    <w:rPr>
      <w:color w:val="954F72" w:themeColor="followedHyperlink"/>
      <w:u w:val="single"/>
    </w:rPr>
  </w:style>
  <w:style w:type="paragraph" w:styleId="Tekstprzypisukocowego">
    <w:name w:val="endnote text"/>
    <w:basedOn w:val="Normalny"/>
    <w:link w:val="TekstprzypisukocowegoZnak"/>
    <w:uiPriority w:val="99"/>
    <w:semiHidden/>
    <w:unhideWhenUsed/>
    <w:rsid w:val="00F81AEC"/>
    <w:rPr>
      <w:sz w:val="20"/>
      <w:szCs w:val="20"/>
    </w:rPr>
  </w:style>
  <w:style w:type="character" w:customStyle="1" w:styleId="TekstprzypisukocowegoZnak">
    <w:name w:val="Tekst przypisu końcowego Znak"/>
    <w:basedOn w:val="Domylnaczcionkaakapitu"/>
    <w:link w:val="Tekstprzypisukocowego"/>
    <w:uiPriority w:val="99"/>
    <w:semiHidden/>
    <w:rsid w:val="00F81AEC"/>
    <w:rPr>
      <w:sz w:val="20"/>
      <w:szCs w:val="20"/>
    </w:rPr>
  </w:style>
  <w:style w:type="character" w:styleId="Odwoanieprzypisukocowego">
    <w:name w:val="endnote reference"/>
    <w:basedOn w:val="Domylnaczcionkaakapitu"/>
    <w:uiPriority w:val="99"/>
    <w:semiHidden/>
    <w:unhideWhenUsed/>
    <w:rsid w:val="00F81AEC"/>
    <w:rPr>
      <w:vertAlign w:val="superscript"/>
    </w:rPr>
  </w:style>
  <w:style w:type="paragraph" w:styleId="Poprawka">
    <w:name w:val="Revision"/>
    <w:hidden/>
    <w:uiPriority w:val="99"/>
    <w:semiHidden/>
    <w:rsid w:val="000E2E0A"/>
  </w:style>
  <w:style w:type="paragraph" w:styleId="HTML-wstpniesformatowany">
    <w:name w:val="HTML Preformatted"/>
    <w:basedOn w:val="Normalny"/>
    <w:link w:val="HTML-wstpniesformatowanyZnak"/>
    <w:uiPriority w:val="99"/>
    <w:semiHidden/>
    <w:unhideWhenUsed/>
    <w:rsid w:val="00B76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B761F1"/>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7727">
      <w:bodyDiv w:val="1"/>
      <w:marLeft w:val="0"/>
      <w:marRight w:val="0"/>
      <w:marTop w:val="0"/>
      <w:marBottom w:val="0"/>
      <w:divBdr>
        <w:top w:val="none" w:sz="0" w:space="0" w:color="auto"/>
        <w:left w:val="none" w:sz="0" w:space="0" w:color="auto"/>
        <w:bottom w:val="none" w:sz="0" w:space="0" w:color="auto"/>
        <w:right w:val="none" w:sz="0" w:space="0" w:color="auto"/>
      </w:divBdr>
      <w:divsChild>
        <w:div w:id="208762972">
          <w:marLeft w:val="0"/>
          <w:marRight w:val="0"/>
          <w:marTop w:val="0"/>
          <w:marBottom w:val="0"/>
          <w:divBdr>
            <w:top w:val="none" w:sz="0" w:space="0" w:color="auto"/>
            <w:left w:val="none" w:sz="0" w:space="0" w:color="auto"/>
            <w:bottom w:val="none" w:sz="0" w:space="0" w:color="auto"/>
            <w:right w:val="none" w:sz="0" w:space="0" w:color="auto"/>
          </w:divBdr>
          <w:divsChild>
            <w:div w:id="1901206159">
              <w:marLeft w:val="0"/>
              <w:marRight w:val="0"/>
              <w:marTop w:val="0"/>
              <w:marBottom w:val="0"/>
              <w:divBdr>
                <w:top w:val="none" w:sz="0" w:space="0" w:color="auto"/>
                <w:left w:val="none" w:sz="0" w:space="0" w:color="auto"/>
                <w:bottom w:val="none" w:sz="0" w:space="0" w:color="auto"/>
                <w:right w:val="none" w:sz="0" w:space="0" w:color="auto"/>
              </w:divBdr>
              <w:divsChild>
                <w:div w:id="1183129276">
                  <w:marLeft w:val="0"/>
                  <w:marRight w:val="0"/>
                  <w:marTop w:val="0"/>
                  <w:marBottom w:val="0"/>
                  <w:divBdr>
                    <w:top w:val="none" w:sz="0" w:space="0" w:color="auto"/>
                    <w:left w:val="none" w:sz="0" w:space="0" w:color="auto"/>
                    <w:bottom w:val="none" w:sz="0" w:space="0" w:color="auto"/>
                    <w:right w:val="none" w:sz="0" w:space="0" w:color="auto"/>
                  </w:divBdr>
                  <w:divsChild>
                    <w:div w:id="1957370563">
                      <w:marLeft w:val="0"/>
                      <w:marRight w:val="0"/>
                      <w:marTop w:val="0"/>
                      <w:marBottom w:val="0"/>
                      <w:divBdr>
                        <w:top w:val="none" w:sz="0" w:space="0" w:color="auto"/>
                        <w:left w:val="none" w:sz="0" w:space="0" w:color="auto"/>
                        <w:bottom w:val="none" w:sz="0" w:space="0" w:color="auto"/>
                        <w:right w:val="none" w:sz="0" w:space="0" w:color="auto"/>
                      </w:divBdr>
                      <w:divsChild>
                        <w:div w:id="3937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5596">
                  <w:marLeft w:val="0"/>
                  <w:marRight w:val="0"/>
                  <w:marTop w:val="0"/>
                  <w:marBottom w:val="0"/>
                  <w:divBdr>
                    <w:top w:val="none" w:sz="0" w:space="0" w:color="auto"/>
                    <w:left w:val="none" w:sz="0" w:space="0" w:color="auto"/>
                    <w:bottom w:val="none" w:sz="0" w:space="0" w:color="auto"/>
                    <w:right w:val="none" w:sz="0" w:space="0" w:color="auto"/>
                  </w:divBdr>
                  <w:divsChild>
                    <w:div w:id="2017420165">
                      <w:marLeft w:val="0"/>
                      <w:marRight w:val="0"/>
                      <w:marTop w:val="0"/>
                      <w:marBottom w:val="0"/>
                      <w:divBdr>
                        <w:top w:val="none" w:sz="0" w:space="0" w:color="auto"/>
                        <w:left w:val="none" w:sz="0" w:space="0" w:color="auto"/>
                        <w:bottom w:val="none" w:sz="0" w:space="0" w:color="auto"/>
                        <w:right w:val="none" w:sz="0" w:space="0" w:color="auto"/>
                      </w:divBdr>
                      <w:divsChild>
                        <w:div w:id="7327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4365">
                  <w:marLeft w:val="0"/>
                  <w:marRight w:val="0"/>
                  <w:marTop w:val="0"/>
                  <w:marBottom w:val="0"/>
                  <w:divBdr>
                    <w:top w:val="none" w:sz="0" w:space="0" w:color="auto"/>
                    <w:left w:val="none" w:sz="0" w:space="0" w:color="auto"/>
                    <w:bottom w:val="none" w:sz="0" w:space="0" w:color="auto"/>
                    <w:right w:val="none" w:sz="0" w:space="0" w:color="auto"/>
                  </w:divBdr>
                  <w:divsChild>
                    <w:div w:id="1577394599">
                      <w:marLeft w:val="0"/>
                      <w:marRight w:val="0"/>
                      <w:marTop w:val="0"/>
                      <w:marBottom w:val="0"/>
                      <w:divBdr>
                        <w:top w:val="none" w:sz="0" w:space="0" w:color="auto"/>
                        <w:left w:val="none" w:sz="0" w:space="0" w:color="auto"/>
                        <w:bottom w:val="none" w:sz="0" w:space="0" w:color="auto"/>
                        <w:right w:val="none" w:sz="0" w:space="0" w:color="auto"/>
                      </w:divBdr>
                      <w:divsChild>
                        <w:div w:id="18736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68595">
              <w:marLeft w:val="0"/>
              <w:marRight w:val="0"/>
              <w:marTop w:val="0"/>
              <w:marBottom w:val="0"/>
              <w:divBdr>
                <w:top w:val="none" w:sz="0" w:space="0" w:color="auto"/>
                <w:left w:val="none" w:sz="0" w:space="0" w:color="auto"/>
                <w:bottom w:val="none" w:sz="0" w:space="0" w:color="auto"/>
                <w:right w:val="none" w:sz="0" w:space="0" w:color="auto"/>
              </w:divBdr>
              <w:divsChild>
                <w:div w:id="392890420">
                  <w:marLeft w:val="0"/>
                  <w:marRight w:val="0"/>
                  <w:marTop w:val="0"/>
                  <w:marBottom w:val="0"/>
                  <w:divBdr>
                    <w:top w:val="none" w:sz="0" w:space="0" w:color="auto"/>
                    <w:left w:val="none" w:sz="0" w:space="0" w:color="auto"/>
                    <w:bottom w:val="none" w:sz="0" w:space="0" w:color="auto"/>
                    <w:right w:val="none" w:sz="0" w:space="0" w:color="auto"/>
                  </w:divBdr>
                  <w:divsChild>
                    <w:div w:id="1708799922">
                      <w:marLeft w:val="0"/>
                      <w:marRight w:val="0"/>
                      <w:marTop w:val="0"/>
                      <w:marBottom w:val="0"/>
                      <w:divBdr>
                        <w:top w:val="none" w:sz="0" w:space="0" w:color="auto"/>
                        <w:left w:val="none" w:sz="0" w:space="0" w:color="auto"/>
                        <w:bottom w:val="none" w:sz="0" w:space="0" w:color="auto"/>
                        <w:right w:val="none" w:sz="0" w:space="0" w:color="auto"/>
                      </w:divBdr>
                      <w:divsChild>
                        <w:div w:id="1380325320">
                          <w:marLeft w:val="0"/>
                          <w:marRight w:val="0"/>
                          <w:marTop w:val="0"/>
                          <w:marBottom w:val="0"/>
                          <w:divBdr>
                            <w:top w:val="none" w:sz="0" w:space="0" w:color="auto"/>
                            <w:left w:val="none" w:sz="0" w:space="0" w:color="auto"/>
                            <w:bottom w:val="none" w:sz="0" w:space="0" w:color="auto"/>
                            <w:right w:val="none" w:sz="0" w:space="0" w:color="auto"/>
                          </w:divBdr>
                          <w:divsChild>
                            <w:div w:id="15789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30207">
                      <w:marLeft w:val="0"/>
                      <w:marRight w:val="0"/>
                      <w:marTop w:val="0"/>
                      <w:marBottom w:val="0"/>
                      <w:divBdr>
                        <w:top w:val="none" w:sz="0" w:space="0" w:color="auto"/>
                        <w:left w:val="none" w:sz="0" w:space="0" w:color="auto"/>
                        <w:bottom w:val="none" w:sz="0" w:space="0" w:color="auto"/>
                        <w:right w:val="none" w:sz="0" w:space="0" w:color="auto"/>
                      </w:divBdr>
                      <w:divsChild>
                        <w:div w:id="485636032">
                          <w:marLeft w:val="0"/>
                          <w:marRight w:val="0"/>
                          <w:marTop w:val="0"/>
                          <w:marBottom w:val="0"/>
                          <w:divBdr>
                            <w:top w:val="none" w:sz="0" w:space="0" w:color="auto"/>
                            <w:left w:val="none" w:sz="0" w:space="0" w:color="auto"/>
                            <w:bottom w:val="none" w:sz="0" w:space="0" w:color="auto"/>
                            <w:right w:val="none" w:sz="0" w:space="0" w:color="auto"/>
                          </w:divBdr>
                          <w:divsChild>
                            <w:div w:id="8262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88552">
                  <w:marLeft w:val="0"/>
                  <w:marRight w:val="0"/>
                  <w:marTop w:val="0"/>
                  <w:marBottom w:val="0"/>
                  <w:divBdr>
                    <w:top w:val="none" w:sz="0" w:space="0" w:color="auto"/>
                    <w:left w:val="none" w:sz="0" w:space="0" w:color="auto"/>
                    <w:bottom w:val="none" w:sz="0" w:space="0" w:color="auto"/>
                    <w:right w:val="none" w:sz="0" w:space="0" w:color="auto"/>
                  </w:divBdr>
                  <w:divsChild>
                    <w:div w:id="1578982227">
                      <w:marLeft w:val="0"/>
                      <w:marRight w:val="0"/>
                      <w:marTop w:val="0"/>
                      <w:marBottom w:val="0"/>
                      <w:divBdr>
                        <w:top w:val="none" w:sz="0" w:space="0" w:color="auto"/>
                        <w:left w:val="none" w:sz="0" w:space="0" w:color="auto"/>
                        <w:bottom w:val="none" w:sz="0" w:space="0" w:color="auto"/>
                        <w:right w:val="none" w:sz="0" w:space="0" w:color="auto"/>
                      </w:divBdr>
                      <w:divsChild>
                        <w:div w:id="1401565026">
                          <w:marLeft w:val="0"/>
                          <w:marRight w:val="0"/>
                          <w:marTop w:val="0"/>
                          <w:marBottom w:val="0"/>
                          <w:divBdr>
                            <w:top w:val="none" w:sz="0" w:space="0" w:color="auto"/>
                            <w:left w:val="none" w:sz="0" w:space="0" w:color="auto"/>
                            <w:bottom w:val="none" w:sz="0" w:space="0" w:color="auto"/>
                            <w:right w:val="none" w:sz="0" w:space="0" w:color="auto"/>
                          </w:divBdr>
                          <w:divsChild>
                            <w:div w:id="112908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77223">
                      <w:marLeft w:val="0"/>
                      <w:marRight w:val="0"/>
                      <w:marTop w:val="0"/>
                      <w:marBottom w:val="0"/>
                      <w:divBdr>
                        <w:top w:val="none" w:sz="0" w:space="0" w:color="auto"/>
                        <w:left w:val="none" w:sz="0" w:space="0" w:color="auto"/>
                        <w:bottom w:val="none" w:sz="0" w:space="0" w:color="auto"/>
                        <w:right w:val="none" w:sz="0" w:space="0" w:color="auto"/>
                      </w:divBdr>
                      <w:divsChild>
                        <w:div w:id="1228807000">
                          <w:marLeft w:val="0"/>
                          <w:marRight w:val="0"/>
                          <w:marTop w:val="0"/>
                          <w:marBottom w:val="0"/>
                          <w:divBdr>
                            <w:top w:val="none" w:sz="0" w:space="0" w:color="auto"/>
                            <w:left w:val="none" w:sz="0" w:space="0" w:color="auto"/>
                            <w:bottom w:val="none" w:sz="0" w:space="0" w:color="auto"/>
                            <w:right w:val="none" w:sz="0" w:space="0" w:color="auto"/>
                          </w:divBdr>
                          <w:divsChild>
                            <w:div w:id="8339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15468">
                  <w:marLeft w:val="0"/>
                  <w:marRight w:val="0"/>
                  <w:marTop w:val="0"/>
                  <w:marBottom w:val="0"/>
                  <w:divBdr>
                    <w:top w:val="none" w:sz="0" w:space="0" w:color="auto"/>
                    <w:left w:val="none" w:sz="0" w:space="0" w:color="auto"/>
                    <w:bottom w:val="none" w:sz="0" w:space="0" w:color="auto"/>
                    <w:right w:val="none" w:sz="0" w:space="0" w:color="auto"/>
                  </w:divBdr>
                  <w:divsChild>
                    <w:div w:id="1038318166">
                      <w:marLeft w:val="0"/>
                      <w:marRight w:val="0"/>
                      <w:marTop w:val="0"/>
                      <w:marBottom w:val="0"/>
                      <w:divBdr>
                        <w:top w:val="none" w:sz="0" w:space="0" w:color="auto"/>
                        <w:left w:val="none" w:sz="0" w:space="0" w:color="auto"/>
                        <w:bottom w:val="none" w:sz="0" w:space="0" w:color="auto"/>
                        <w:right w:val="none" w:sz="0" w:space="0" w:color="auto"/>
                      </w:divBdr>
                      <w:divsChild>
                        <w:div w:id="1961374178">
                          <w:marLeft w:val="0"/>
                          <w:marRight w:val="0"/>
                          <w:marTop w:val="0"/>
                          <w:marBottom w:val="0"/>
                          <w:divBdr>
                            <w:top w:val="none" w:sz="0" w:space="0" w:color="auto"/>
                            <w:left w:val="none" w:sz="0" w:space="0" w:color="auto"/>
                            <w:bottom w:val="none" w:sz="0" w:space="0" w:color="auto"/>
                            <w:right w:val="none" w:sz="0" w:space="0" w:color="auto"/>
                          </w:divBdr>
                          <w:divsChild>
                            <w:div w:id="13648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57245">
                      <w:marLeft w:val="0"/>
                      <w:marRight w:val="0"/>
                      <w:marTop w:val="0"/>
                      <w:marBottom w:val="0"/>
                      <w:divBdr>
                        <w:top w:val="none" w:sz="0" w:space="0" w:color="auto"/>
                        <w:left w:val="none" w:sz="0" w:space="0" w:color="auto"/>
                        <w:bottom w:val="none" w:sz="0" w:space="0" w:color="auto"/>
                        <w:right w:val="none" w:sz="0" w:space="0" w:color="auto"/>
                      </w:divBdr>
                      <w:divsChild>
                        <w:div w:id="1571302774">
                          <w:marLeft w:val="0"/>
                          <w:marRight w:val="0"/>
                          <w:marTop w:val="0"/>
                          <w:marBottom w:val="0"/>
                          <w:divBdr>
                            <w:top w:val="none" w:sz="0" w:space="0" w:color="auto"/>
                            <w:left w:val="none" w:sz="0" w:space="0" w:color="auto"/>
                            <w:bottom w:val="none" w:sz="0" w:space="0" w:color="auto"/>
                            <w:right w:val="none" w:sz="0" w:space="0" w:color="auto"/>
                          </w:divBdr>
                          <w:divsChild>
                            <w:div w:id="139693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25265">
                  <w:marLeft w:val="0"/>
                  <w:marRight w:val="0"/>
                  <w:marTop w:val="0"/>
                  <w:marBottom w:val="0"/>
                  <w:divBdr>
                    <w:top w:val="none" w:sz="0" w:space="0" w:color="auto"/>
                    <w:left w:val="none" w:sz="0" w:space="0" w:color="auto"/>
                    <w:bottom w:val="none" w:sz="0" w:space="0" w:color="auto"/>
                    <w:right w:val="none" w:sz="0" w:space="0" w:color="auto"/>
                  </w:divBdr>
                  <w:divsChild>
                    <w:div w:id="442500236">
                      <w:marLeft w:val="0"/>
                      <w:marRight w:val="0"/>
                      <w:marTop w:val="0"/>
                      <w:marBottom w:val="0"/>
                      <w:divBdr>
                        <w:top w:val="none" w:sz="0" w:space="0" w:color="auto"/>
                        <w:left w:val="none" w:sz="0" w:space="0" w:color="auto"/>
                        <w:bottom w:val="none" w:sz="0" w:space="0" w:color="auto"/>
                        <w:right w:val="none" w:sz="0" w:space="0" w:color="auto"/>
                      </w:divBdr>
                      <w:divsChild>
                        <w:div w:id="1498691995">
                          <w:marLeft w:val="0"/>
                          <w:marRight w:val="0"/>
                          <w:marTop w:val="0"/>
                          <w:marBottom w:val="0"/>
                          <w:divBdr>
                            <w:top w:val="none" w:sz="0" w:space="0" w:color="auto"/>
                            <w:left w:val="none" w:sz="0" w:space="0" w:color="auto"/>
                            <w:bottom w:val="none" w:sz="0" w:space="0" w:color="auto"/>
                            <w:right w:val="none" w:sz="0" w:space="0" w:color="auto"/>
                          </w:divBdr>
                          <w:divsChild>
                            <w:div w:id="106333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6585">
                      <w:marLeft w:val="0"/>
                      <w:marRight w:val="0"/>
                      <w:marTop w:val="0"/>
                      <w:marBottom w:val="0"/>
                      <w:divBdr>
                        <w:top w:val="none" w:sz="0" w:space="0" w:color="auto"/>
                        <w:left w:val="none" w:sz="0" w:space="0" w:color="auto"/>
                        <w:bottom w:val="none" w:sz="0" w:space="0" w:color="auto"/>
                        <w:right w:val="none" w:sz="0" w:space="0" w:color="auto"/>
                      </w:divBdr>
                      <w:divsChild>
                        <w:div w:id="884024943">
                          <w:marLeft w:val="0"/>
                          <w:marRight w:val="0"/>
                          <w:marTop w:val="0"/>
                          <w:marBottom w:val="0"/>
                          <w:divBdr>
                            <w:top w:val="none" w:sz="0" w:space="0" w:color="auto"/>
                            <w:left w:val="none" w:sz="0" w:space="0" w:color="auto"/>
                            <w:bottom w:val="none" w:sz="0" w:space="0" w:color="auto"/>
                            <w:right w:val="none" w:sz="0" w:space="0" w:color="auto"/>
                          </w:divBdr>
                          <w:divsChild>
                            <w:div w:id="18177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89570">
                  <w:marLeft w:val="0"/>
                  <w:marRight w:val="0"/>
                  <w:marTop w:val="0"/>
                  <w:marBottom w:val="0"/>
                  <w:divBdr>
                    <w:top w:val="none" w:sz="0" w:space="0" w:color="auto"/>
                    <w:left w:val="none" w:sz="0" w:space="0" w:color="auto"/>
                    <w:bottom w:val="none" w:sz="0" w:space="0" w:color="auto"/>
                    <w:right w:val="none" w:sz="0" w:space="0" w:color="auto"/>
                  </w:divBdr>
                  <w:divsChild>
                    <w:div w:id="489323062">
                      <w:marLeft w:val="0"/>
                      <w:marRight w:val="0"/>
                      <w:marTop w:val="0"/>
                      <w:marBottom w:val="0"/>
                      <w:divBdr>
                        <w:top w:val="none" w:sz="0" w:space="0" w:color="auto"/>
                        <w:left w:val="none" w:sz="0" w:space="0" w:color="auto"/>
                        <w:bottom w:val="none" w:sz="0" w:space="0" w:color="auto"/>
                        <w:right w:val="none" w:sz="0" w:space="0" w:color="auto"/>
                      </w:divBdr>
                      <w:divsChild>
                        <w:div w:id="699204716">
                          <w:marLeft w:val="0"/>
                          <w:marRight w:val="0"/>
                          <w:marTop w:val="0"/>
                          <w:marBottom w:val="0"/>
                          <w:divBdr>
                            <w:top w:val="none" w:sz="0" w:space="0" w:color="auto"/>
                            <w:left w:val="none" w:sz="0" w:space="0" w:color="auto"/>
                            <w:bottom w:val="none" w:sz="0" w:space="0" w:color="auto"/>
                            <w:right w:val="none" w:sz="0" w:space="0" w:color="auto"/>
                          </w:divBdr>
                          <w:divsChild>
                            <w:div w:id="19545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0618">
                      <w:marLeft w:val="0"/>
                      <w:marRight w:val="0"/>
                      <w:marTop w:val="0"/>
                      <w:marBottom w:val="0"/>
                      <w:divBdr>
                        <w:top w:val="none" w:sz="0" w:space="0" w:color="auto"/>
                        <w:left w:val="none" w:sz="0" w:space="0" w:color="auto"/>
                        <w:bottom w:val="none" w:sz="0" w:space="0" w:color="auto"/>
                        <w:right w:val="none" w:sz="0" w:space="0" w:color="auto"/>
                      </w:divBdr>
                      <w:divsChild>
                        <w:div w:id="1448281923">
                          <w:marLeft w:val="0"/>
                          <w:marRight w:val="0"/>
                          <w:marTop w:val="0"/>
                          <w:marBottom w:val="0"/>
                          <w:divBdr>
                            <w:top w:val="none" w:sz="0" w:space="0" w:color="auto"/>
                            <w:left w:val="none" w:sz="0" w:space="0" w:color="auto"/>
                            <w:bottom w:val="none" w:sz="0" w:space="0" w:color="auto"/>
                            <w:right w:val="none" w:sz="0" w:space="0" w:color="auto"/>
                          </w:divBdr>
                          <w:divsChild>
                            <w:div w:id="13410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075516">
              <w:marLeft w:val="0"/>
              <w:marRight w:val="0"/>
              <w:marTop w:val="0"/>
              <w:marBottom w:val="0"/>
              <w:divBdr>
                <w:top w:val="none" w:sz="0" w:space="0" w:color="auto"/>
                <w:left w:val="none" w:sz="0" w:space="0" w:color="auto"/>
                <w:bottom w:val="none" w:sz="0" w:space="0" w:color="auto"/>
                <w:right w:val="none" w:sz="0" w:space="0" w:color="auto"/>
              </w:divBdr>
              <w:divsChild>
                <w:div w:id="1258906193">
                  <w:marLeft w:val="0"/>
                  <w:marRight w:val="0"/>
                  <w:marTop w:val="0"/>
                  <w:marBottom w:val="0"/>
                  <w:divBdr>
                    <w:top w:val="none" w:sz="0" w:space="0" w:color="auto"/>
                    <w:left w:val="none" w:sz="0" w:space="0" w:color="auto"/>
                    <w:bottom w:val="none" w:sz="0" w:space="0" w:color="auto"/>
                    <w:right w:val="none" w:sz="0" w:space="0" w:color="auto"/>
                  </w:divBdr>
                  <w:divsChild>
                    <w:div w:id="1857881510">
                      <w:marLeft w:val="0"/>
                      <w:marRight w:val="0"/>
                      <w:marTop w:val="0"/>
                      <w:marBottom w:val="0"/>
                      <w:divBdr>
                        <w:top w:val="none" w:sz="0" w:space="0" w:color="auto"/>
                        <w:left w:val="none" w:sz="0" w:space="0" w:color="auto"/>
                        <w:bottom w:val="none" w:sz="0" w:space="0" w:color="auto"/>
                        <w:right w:val="none" w:sz="0" w:space="0" w:color="auto"/>
                      </w:divBdr>
                      <w:divsChild>
                        <w:div w:id="173385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98288">
                  <w:marLeft w:val="0"/>
                  <w:marRight w:val="0"/>
                  <w:marTop w:val="0"/>
                  <w:marBottom w:val="0"/>
                  <w:divBdr>
                    <w:top w:val="none" w:sz="0" w:space="0" w:color="auto"/>
                    <w:left w:val="none" w:sz="0" w:space="0" w:color="auto"/>
                    <w:bottom w:val="none" w:sz="0" w:space="0" w:color="auto"/>
                    <w:right w:val="none" w:sz="0" w:space="0" w:color="auto"/>
                  </w:divBdr>
                  <w:divsChild>
                    <w:div w:id="1349332241">
                      <w:marLeft w:val="0"/>
                      <w:marRight w:val="0"/>
                      <w:marTop w:val="0"/>
                      <w:marBottom w:val="0"/>
                      <w:divBdr>
                        <w:top w:val="none" w:sz="0" w:space="0" w:color="auto"/>
                        <w:left w:val="none" w:sz="0" w:space="0" w:color="auto"/>
                        <w:bottom w:val="none" w:sz="0" w:space="0" w:color="auto"/>
                        <w:right w:val="none" w:sz="0" w:space="0" w:color="auto"/>
                      </w:divBdr>
                      <w:divsChild>
                        <w:div w:id="173200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05666">
                  <w:marLeft w:val="0"/>
                  <w:marRight w:val="0"/>
                  <w:marTop w:val="0"/>
                  <w:marBottom w:val="0"/>
                  <w:divBdr>
                    <w:top w:val="none" w:sz="0" w:space="0" w:color="auto"/>
                    <w:left w:val="none" w:sz="0" w:space="0" w:color="auto"/>
                    <w:bottom w:val="none" w:sz="0" w:space="0" w:color="auto"/>
                    <w:right w:val="none" w:sz="0" w:space="0" w:color="auto"/>
                  </w:divBdr>
                  <w:divsChild>
                    <w:div w:id="1487432409">
                      <w:marLeft w:val="0"/>
                      <w:marRight w:val="0"/>
                      <w:marTop w:val="0"/>
                      <w:marBottom w:val="0"/>
                      <w:divBdr>
                        <w:top w:val="none" w:sz="0" w:space="0" w:color="auto"/>
                        <w:left w:val="none" w:sz="0" w:space="0" w:color="auto"/>
                        <w:bottom w:val="none" w:sz="0" w:space="0" w:color="auto"/>
                        <w:right w:val="none" w:sz="0" w:space="0" w:color="auto"/>
                      </w:divBdr>
                      <w:divsChild>
                        <w:div w:id="8720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79663">
                  <w:marLeft w:val="0"/>
                  <w:marRight w:val="0"/>
                  <w:marTop w:val="0"/>
                  <w:marBottom w:val="0"/>
                  <w:divBdr>
                    <w:top w:val="none" w:sz="0" w:space="0" w:color="auto"/>
                    <w:left w:val="none" w:sz="0" w:space="0" w:color="auto"/>
                    <w:bottom w:val="none" w:sz="0" w:space="0" w:color="auto"/>
                    <w:right w:val="none" w:sz="0" w:space="0" w:color="auto"/>
                  </w:divBdr>
                  <w:divsChild>
                    <w:div w:id="430321842">
                      <w:marLeft w:val="0"/>
                      <w:marRight w:val="0"/>
                      <w:marTop w:val="0"/>
                      <w:marBottom w:val="0"/>
                      <w:divBdr>
                        <w:top w:val="none" w:sz="0" w:space="0" w:color="auto"/>
                        <w:left w:val="none" w:sz="0" w:space="0" w:color="auto"/>
                        <w:bottom w:val="none" w:sz="0" w:space="0" w:color="auto"/>
                        <w:right w:val="none" w:sz="0" w:space="0" w:color="auto"/>
                      </w:divBdr>
                      <w:divsChild>
                        <w:div w:id="11485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2363">
                  <w:marLeft w:val="0"/>
                  <w:marRight w:val="0"/>
                  <w:marTop w:val="0"/>
                  <w:marBottom w:val="0"/>
                  <w:divBdr>
                    <w:top w:val="none" w:sz="0" w:space="0" w:color="auto"/>
                    <w:left w:val="none" w:sz="0" w:space="0" w:color="auto"/>
                    <w:bottom w:val="none" w:sz="0" w:space="0" w:color="auto"/>
                    <w:right w:val="none" w:sz="0" w:space="0" w:color="auto"/>
                  </w:divBdr>
                  <w:divsChild>
                    <w:div w:id="211507756">
                      <w:marLeft w:val="0"/>
                      <w:marRight w:val="0"/>
                      <w:marTop w:val="0"/>
                      <w:marBottom w:val="0"/>
                      <w:divBdr>
                        <w:top w:val="none" w:sz="0" w:space="0" w:color="auto"/>
                        <w:left w:val="none" w:sz="0" w:space="0" w:color="auto"/>
                        <w:bottom w:val="none" w:sz="0" w:space="0" w:color="auto"/>
                        <w:right w:val="none" w:sz="0" w:space="0" w:color="auto"/>
                      </w:divBdr>
                      <w:divsChild>
                        <w:div w:id="15445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8324">
                  <w:marLeft w:val="0"/>
                  <w:marRight w:val="0"/>
                  <w:marTop w:val="0"/>
                  <w:marBottom w:val="0"/>
                  <w:divBdr>
                    <w:top w:val="none" w:sz="0" w:space="0" w:color="auto"/>
                    <w:left w:val="none" w:sz="0" w:space="0" w:color="auto"/>
                    <w:bottom w:val="none" w:sz="0" w:space="0" w:color="auto"/>
                    <w:right w:val="none" w:sz="0" w:space="0" w:color="auto"/>
                  </w:divBdr>
                  <w:divsChild>
                    <w:div w:id="1899434796">
                      <w:marLeft w:val="0"/>
                      <w:marRight w:val="0"/>
                      <w:marTop w:val="0"/>
                      <w:marBottom w:val="0"/>
                      <w:divBdr>
                        <w:top w:val="none" w:sz="0" w:space="0" w:color="auto"/>
                        <w:left w:val="none" w:sz="0" w:space="0" w:color="auto"/>
                        <w:bottom w:val="none" w:sz="0" w:space="0" w:color="auto"/>
                        <w:right w:val="none" w:sz="0" w:space="0" w:color="auto"/>
                      </w:divBdr>
                      <w:divsChild>
                        <w:div w:id="9807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457877">
      <w:bodyDiv w:val="1"/>
      <w:marLeft w:val="0"/>
      <w:marRight w:val="0"/>
      <w:marTop w:val="0"/>
      <w:marBottom w:val="0"/>
      <w:divBdr>
        <w:top w:val="none" w:sz="0" w:space="0" w:color="auto"/>
        <w:left w:val="none" w:sz="0" w:space="0" w:color="auto"/>
        <w:bottom w:val="none" w:sz="0" w:space="0" w:color="auto"/>
        <w:right w:val="none" w:sz="0" w:space="0" w:color="auto"/>
      </w:divBdr>
    </w:div>
    <w:div w:id="370765391">
      <w:bodyDiv w:val="1"/>
      <w:marLeft w:val="0"/>
      <w:marRight w:val="0"/>
      <w:marTop w:val="0"/>
      <w:marBottom w:val="0"/>
      <w:divBdr>
        <w:top w:val="none" w:sz="0" w:space="0" w:color="auto"/>
        <w:left w:val="none" w:sz="0" w:space="0" w:color="auto"/>
        <w:bottom w:val="none" w:sz="0" w:space="0" w:color="auto"/>
        <w:right w:val="none" w:sz="0" w:space="0" w:color="auto"/>
      </w:divBdr>
      <w:divsChild>
        <w:div w:id="1150361296">
          <w:marLeft w:val="0"/>
          <w:marRight w:val="0"/>
          <w:marTop w:val="0"/>
          <w:marBottom w:val="0"/>
          <w:divBdr>
            <w:top w:val="none" w:sz="0" w:space="0" w:color="auto"/>
            <w:left w:val="none" w:sz="0" w:space="0" w:color="auto"/>
            <w:bottom w:val="none" w:sz="0" w:space="0" w:color="auto"/>
            <w:right w:val="none" w:sz="0" w:space="0" w:color="auto"/>
          </w:divBdr>
          <w:divsChild>
            <w:div w:id="480583687">
              <w:marLeft w:val="0"/>
              <w:marRight w:val="0"/>
              <w:marTop w:val="0"/>
              <w:marBottom w:val="0"/>
              <w:divBdr>
                <w:top w:val="none" w:sz="0" w:space="0" w:color="auto"/>
                <w:left w:val="none" w:sz="0" w:space="0" w:color="auto"/>
                <w:bottom w:val="none" w:sz="0" w:space="0" w:color="auto"/>
                <w:right w:val="none" w:sz="0" w:space="0" w:color="auto"/>
              </w:divBdr>
              <w:divsChild>
                <w:div w:id="1441992906">
                  <w:marLeft w:val="0"/>
                  <w:marRight w:val="0"/>
                  <w:marTop w:val="0"/>
                  <w:marBottom w:val="0"/>
                  <w:divBdr>
                    <w:top w:val="none" w:sz="0" w:space="0" w:color="auto"/>
                    <w:left w:val="none" w:sz="0" w:space="0" w:color="auto"/>
                    <w:bottom w:val="none" w:sz="0" w:space="0" w:color="auto"/>
                    <w:right w:val="none" w:sz="0" w:space="0" w:color="auto"/>
                  </w:divBdr>
                  <w:divsChild>
                    <w:div w:id="21094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9589">
              <w:marLeft w:val="0"/>
              <w:marRight w:val="0"/>
              <w:marTop w:val="0"/>
              <w:marBottom w:val="0"/>
              <w:divBdr>
                <w:top w:val="none" w:sz="0" w:space="0" w:color="auto"/>
                <w:left w:val="none" w:sz="0" w:space="0" w:color="auto"/>
                <w:bottom w:val="none" w:sz="0" w:space="0" w:color="auto"/>
                <w:right w:val="none" w:sz="0" w:space="0" w:color="auto"/>
              </w:divBdr>
              <w:divsChild>
                <w:div w:id="674575822">
                  <w:marLeft w:val="0"/>
                  <w:marRight w:val="0"/>
                  <w:marTop w:val="0"/>
                  <w:marBottom w:val="0"/>
                  <w:divBdr>
                    <w:top w:val="none" w:sz="0" w:space="0" w:color="auto"/>
                    <w:left w:val="none" w:sz="0" w:space="0" w:color="auto"/>
                    <w:bottom w:val="none" w:sz="0" w:space="0" w:color="auto"/>
                    <w:right w:val="none" w:sz="0" w:space="0" w:color="auto"/>
                  </w:divBdr>
                  <w:divsChild>
                    <w:div w:id="12711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20379">
              <w:marLeft w:val="0"/>
              <w:marRight w:val="0"/>
              <w:marTop w:val="0"/>
              <w:marBottom w:val="0"/>
              <w:divBdr>
                <w:top w:val="none" w:sz="0" w:space="0" w:color="auto"/>
                <w:left w:val="none" w:sz="0" w:space="0" w:color="auto"/>
                <w:bottom w:val="none" w:sz="0" w:space="0" w:color="auto"/>
                <w:right w:val="none" w:sz="0" w:space="0" w:color="auto"/>
              </w:divBdr>
              <w:divsChild>
                <w:div w:id="264576546">
                  <w:marLeft w:val="0"/>
                  <w:marRight w:val="0"/>
                  <w:marTop w:val="0"/>
                  <w:marBottom w:val="0"/>
                  <w:divBdr>
                    <w:top w:val="none" w:sz="0" w:space="0" w:color="auto"/>
                    <w:left w:val="none" w:sz="0" w:space="0" w:color="auto"/>
                    <w:bottom w:val="none" w:sz="0" w:space="0" w:color="auto"/>
                    <w:right w:val="none" w:sz="0" w:space="0" w:color="auto"/>
                  </w:divBdr>
                  <w:divsChild>
                    <w:div w:id="8012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3838">
              <w:marLeft w:val="0"/>
              <w:marRight w:val="0"/>
              <w:marTop w:val="0"/>
              <w:marBottom w:val="0"/>
              <w:divBdr>
                <w:top w:val="none" w:sz="0" w:space="0" w:color="auto"/>
                <w:left w:val="none" w:sz="0" w:space="0" w:color="auto"/>
                <w:bottom w:val="none" w:sz="0" w:space="0" w:color="auto"/>
                <w:right w:val="none" w:sz="0" w:space="0" w:color="auto"/>
              </w:divBdr>
              <w:divsChild>
                <w:div w:id="23749628">
                  <w:marLeft w:val="0"/>
                  <w:marRight w:val="0"/>
                  <w:marTop w:val="0"/>
                  <w:marBottom w:val="0"/>
                  <w:divBdr>
                    <w:top w:val="none" w:sz="0" w:space="0" w:color="auto"/>
                    <w:left w:val="none" w:sz="0" w:space="0" w:color="auto"/>
                    <w:bottom w:val="none" w:sz="0" w:space="0" w:color="auto"/>
                    <w:right w:val="none" w:sz="0" w:space="0" w:color="auto"/>
                  </w:divBdr>
                  <w:divsChild>
                    <w:div w:id="16574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8200">
              <w:marLeft w:val="0"/>
              <w:marRight w:val="0"/>
              <w:marTop w:val="0"/>
              <w:marBottom w:val="0"/>
              <w:divBdr>
                <w:top w:val="none" w:sz="0" w:space="0" w:color="auto"/>
                <w:left w:val="none" w:sz="0" w:space="0" w:color="auto"/>
                <w:bottom w:val="none" w:sz="0" w:space="0" w:color="auto"/>
                <w:right w:val="none" w:sz="0" w:space="0" w:color="auto"/>
              </w:divBdr>
              <w:divsChild>
                <w:div w:id="1176460800">
                  <w:marLeft w:val="0"/>
                  <w:marRight w:val="0"/>
                  <w:marTop w:val="0"/>
                  <w:marBottom w:val="0"/>
                  <w:divBdr>
                    <w:top w:val="none" w:sz="0" w:space="0" w:color="auto"/>
                    <w:left w:val="none" w:sz="0" w:space="0" w:color="auto"/>
                    <w:bottom w:val="none" w:sz="0" w:space="0" w:color="auto"/>
                    <w:right w:val="none" w:sz="0" w:space="0" w:color="auto"/>
                  </w:divBdr>
                  <w:divsChild>
                    <w:div w:id="3901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33697">
              <w:marLeft w:val="0"/>
              <w:marRight w:val="0"/>
              <w:marTop w:val="0"/>
              <w:marBottom w:val="0"/>
              <w:divBdr>
                <w:top w:val="none" w:sz="0" w:space="0" w:color="auto"/>
                <w:left w:val="none" w:sz="0" w:space="0" w:color="auto"/>
                <w:bottom w:val="none" w:sz="0" w:space="0" w:color="auto"/>
                <w:right w:val="none" w:sz="0" w:space="0" w:color="auto"/>
              </w:divBdr>
              <w:divsChild>
                <w:div w:id="1807162782">
                  <w:marLeft w:val="0"/>
                  <w:marRight w:val="0"/>
                  <w:marTop w:val="0"/>
                  <w:marBottom w:val="0"/>
                  <w:divBdr>
                    <w:top w:val="none" w:sz="0" w:space="0" w:color="auto"/>
                    <w:left w:val="none" w:sz="0" w:space="0" w:color="auto"/>
                    <w:bottom w:val="none" w:sz="0" w:space="0" w:color="auto"/>
                    <w:right w:val="none" w:sz="0" w:space="0" w:color="auto"/>
                  </w:divBdr>
                  <w:divsChild>
                    <w:div w:id="14803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072620">
      <w:bodyDiv w:val="1"/>
      <w:marLeft w:val="0"/>
      <w:marRight w:val="0"/>
      <w:marTop w:val="0"/>
      <w:marBottom w:val="0"/>
      <w:divBdr>
        <w:top w:val="none" w:sz="0" w:space="0" w:color="auto"/>
        <w:left w:val="none" w:sz="0" w:space="0" w:color="auto"/>
        <w:bottom w:val="none" w:sz="0" w:space="0" w:color="auto"/>
        <w:right w:val="none" w:sz="0" w:space="0" w:color="auto"/>
      </w:divBdr>
    </w:div>
    <w:div w:id="722631334">
      <w:bodyDiv w:val="1"/>
      <w:marLeft w:val="0"/>
      <w:marRight w:val="0"/>
      <w:marTop w:val="0"/>
      <w:marBottom w:val="0"/>
      <w:divBdr>
        <w:top w:val="none" w:sz="0" w:space="0" w:color="auto"/>
        <w:left w:val="none" w:sz="0" w:space="0" w:color="auto"/>
        <w:bottom w:val="none" w:sz="0" w:space="0" w:color="auto"/>
        <w:right w:val="none" w:sz="0" w:space="0" w:color="auto"/>
      </w:divBdr>
    </w:div>
    <w:div w:id="1042510821">
      <w:bodyDiv w:val="1"/>
      <w:marLeft w:val="0"/>
      <w:marRight w:val="0"/>
      <w:marTop w:val="0"/>
      <w:marBottom w:val="0"/>
      <w:divBdr>
        <w:top w:val="none" w:sz="0" w:space="0" w:color="auto"/>
        <w:left w:val="none" w:sz="0" w:space="0" w:color="auto"/>
        <w:bottom w:val="none" w:sz="0" w:space="0" w:color="auto"/>
        <w:right w:val="none" w:sz="0" w:space="0" w:color="auto"/>
      </w:divBdr>
    </w:div>
    <w:div w:id="1056854178">
      <w:bodyDiv w:val="1"/>
      <w:marLeft w:val="0"/>
      <w:marRight w:val="0"/>
      <w:marTop w:val="0"/>
      <w:marBottom w:val="0"/>
      <w:divBdr>
        <w:top w:val="none" w:sz="0" w:space="0" w:color="auto"/>
        <w:left w:val="none" w:sz="0" w:space="0" w:color="auto"/>
        <w:bottom w:val="none" w:sz="0" w:space="0" w:color="auto"/>
        <w:right w:val="none" w:sz="0" w:space="0" w:color="auto"/>
      </w:divBdr>
    </w:div>
    <w:div w:id="1321276700">
      <w:bodyDiv w:val="1"/>
      <w:marLeft w:val="0"/>
      <w:marRight w:val="0"/>
      <w:marTop w:val="0"/>
      <w:marBottom w:val="0"/>
      <w:divBdr>
        <w:top w:val="none" w:sz="0" w:space="0" w:color="auto"/>
        <w:left w:val="none" w:sz="0" w:space="0" w:color="auto"/>
        <w:bottom w:val="none" w:sz="0" w:space="0" w:color="auto"/>
        <w:right w:val="none" w:sz="0" w:space="0" w:color="auto"/>
      </w:divBdr>
    </w:div>
    <w:div w:id="1436249636">
      <w:bodyDiv w:val="1"/>
      <w:marLeft w:val="0"/>
      <w:marRight w:val="0"/>
      <w:marTop w:val="0"/>
      <w:marBottom w:val="0"/>
      <w:divBdr>
        <w:top w:val="none" w:sz="0" w:space="0" w:color="auto"/>
        <w:left w:val="none" w:sz="0" w:space="0" w:color="auto"/>
        <w:bottom w:val="none" w:sz="0" w:space="0" w:color="auto"/>
        <w:right w:val="none" w:sz="0" w:space="0" w:color="auto"/>
      </w:divBdr>
    </w:div>
    <w:div w:id="1468009420">
      <w:bodyDiv w:val="1"/>
      <w:marLeft w:val="0"/>
      <w:marRight w:val="0"/>
      <w:marTop w:val="0"/>
      <w:marBottom w:val="0"/>
      <w:divBdr>
        <w:top w:val="none" w:sz="0" w:space="0" w:color="auto"/>
        <w:left w:val="none" w:sz="0" w:space="0" w:color="auto"/>
        <w:bottom w:val="none" w:sz="0" w:space="0" w:color="auto"/>
        <w:right w:val="none" w:sz="0" w:space="0" w:color="auto"/>
      </w:divBdr>
      <w:divsChild>
        <w:div w:id="848058293">
          <w:marLeft w:val="0"/>
          <w:marRight w:val="0"/>
          <w:marTop w:val="0"/>
          <w:marBottom w:val="0"/>
          <w:divBdr>
            <w:top w:val="none" w:sz="0" w:space="0" w:color="auto"/>
            <w:left w:val="none" w:sz="0" w:space="0" w:color="auto"/>
            <w:bottom w:val="none" w:sz="0" w:space="0" w:color="auto"/>
            <w:right w:val="none" w:sz="0" w:space="0" w:color="auto"/>
          </w:divBdr>
          <w:divsChild>
            <w:div w:id="220409677">
              <w:marLeft w:val="0"/>
              <w:marRight w:val="0"/>
              <w:marTop w:val="0"/>
              <w:marBottom w:val="0"/>
              <w:divBdr>
                <w:top w:val="none" w:sz="0" w:space="0" w:color="auto"/>
                <w:left w:val="none" w:sz="0" w:space="0" w:color="auto"/>
                <w:bottom w:val="none" w:sz="0" w:space="0" w:color="auto"/>
                <w:right w:val="none" w:sz="0" w:space="0" w:color="auto"/>
              </w:divBdr>
              <w:divsChild>
                <w:div w:id="1147547785">
                  <w:marLeft w:val="0"/>
                  <w:marRight w:val="0"/>
                  <w:marTop w:val="0"/>
                  <w:marBottom w:val="0"/>
                  <w:divBdr>
                    <w:top w:val="none" w:sz="0" w:space="0" w:color="auto"/>
                    <w:left w:val="none" w:sz="0" w:space="0" w:color="auto"/>
                    <w:bottom w:val="none" w:sz="0" w:space="0" w:color="auto"/>
                    <w:right w:val="none" w:sz="0" w:space="0" w:color="auto"/>
                  </w:divBdr>
                  <w:divsChild>
                    <w:div w:id="9310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64133">
              <w:marLeft w:val="0"/>
              <w:marRight w:val="0"/>
              <w:marTop w:val="0"/>
              <w:marBottom w:val="0"/>
              <w:divBdr>
                <w:top w:val="none" w:sz="0" w:space="0" w:color="auto"/>
                <w:left w:val="none" w:sz="0" w:space="0" w:color="auto"/>
                <w:bottom w:val="none" w:sz="0" w:space="0" w:color="auto"/>
                <w:right w:val="none" w:sz="0" w:space="0" w:color="auto"/>
              </w:divBdr>
              <w:divsChild>
                <w:div w:id="1640263222">
                  <w:marLeft w:val="0"/>
                  <w:marRight w:val="0"/>
                  <w:marTop w:val="0"/>
                  <w:marBottom w:val="0"/>
                  <w:divBdr>
                    <w:top w:val="none" w:sz="0" w:space="0" w:color="auto"/>
                    <w:left w:val="none" w:sz="0" w:space="0" w:color="auto"/>
                    <w:bottom w:val="none" w:sz="0" w:space="0" w:color="auto"/>
                    <w:right w:val="none" w:sz="0" w:space="0" w:color="auto"/>
                  </w:divBdr>
                  <w:divsChild>
                    <w:div w:id="63564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6238">
              <w:marLeft w:val="0"/>
              <w:marRight w:val="0"/>
              <w:marTop w:val="0"/>
              <w:marBottom w:val="0"/>
              <w:divBdr>
                <w:top w:val="none" w:sz="0" w:space="0" w:color="auto"/>
                <w:left w:val="none" w:sz="0" w:space="0" w:color="auto"/>
                <w:bottom w:val="none" w:sz="0" w:space="0" w:color="auto"/>
                <w:right w:val="none" w:sz="0" w:space="0" w:color="auto"/>
              </w:divBdr>
              <w:divsChild>
                <w:div w:id="1579706839">
                  <w:marLeft w:val="0"/>
                  <w:marRight w:val="0"/>
                  <w:marTop w:val="0"/>
                  <w:marBottom w:val="0"/>
                  <w:divBdr>
                    <w:top w:val="none" w:sz="0" w:space="0" w:color="auto"/>
                    <w:left w:val="none" w:sz="0" w:space="0" w:color="auto"/>
                    <w:bottom w:val="none" w:sz="0" w:space="0" w:color="auto"/>
                    <w:right w:val="none" w:sz="0" w:space="0" w:color="auto"/>
                  </w:divBdr>
                  <w:divsChild>
                    <w:div w:id="5408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0232">
              <w:marLeft w:val="0"/>
              <w:marRight w:val="0"/>
              <w:marTop w:val="0"/>
              <w:marBottom w:val="0"/>
              <w:divBdr>
                <w:top w:val="none" w:sz="0" w:space="0" w:color="auto"/>
                <w:left w:val="none" w:sz="0" w:space="0" w:color="auto"/>
                <w:bottom w:val="none" w:sz="0" w:space="0" w:color="auto"/>
                <w:right w:val="none" w:sz="0" w:space="0" w:color="auto"/>
              </w:divBdr>
              <w:divsChild>
                <w:div w:id="797915957">
                  <w:marLeft w:val="0"/>
                  <w:marRight w:val="0"/>
                  <w:marTop w:val="0"/>
                  <w:marBottom w:val="0"/>
                  <w:divBdr>
                    <w:top w:val="none" w:sz="0" w:space="0" w:color="auto"/>
                    <w:left w:val="none" w:sz="0" w:space="0" w:color="auto"/>
                    <w:bottom w:val="none" w:sz="0" w:space="0" w:color="auto"/>
                    <w:right w:val="none" w:sz="0" w:space="0" w:color="auto"/>
                  </w:divBdr>
                  <w:divsChild>
                    <w:div w:id="46184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6585">
              <w:marLeft w:val="0"/>
              <w:marRight w:val="0"/>
              <w:marTop w:val="0"/>
              <w:marBottom w:val="0"/>
              <w:divBdr>
                <w:top w:val="none" w:sz="0" w:space="0" w:color="auto"/>
                <w:left w:val="none" w:sz="0" w:space="0" w:color="auto"/>
                <w:bottom w:val="none" w:sz="0" w:space="0" w:color="auto"/>
                <w:right w:val="none" w:sz="0" w:space="0" w:color="auto"/>
              </w:divBdr>
              <w:divsChild>
                <w:div w:id="1818453446">
                  <w:marLeft w:val="0"/>
                  <w:marRight w:val="0"/>
                  <w:marTop w:val="0"/>
                  <w:marBottom w:val="0"/>
                  <w:divBdr>
                    <w:top w:val="none" w:sz="0" w:space="0" w:color="auto"/>
                    <w:left w:val="none" w:sz="0" w:space="0" w:color="auto"/>
                    <w:bottom w:val="none" w:sz="0" w:space="0" w:color="auto"/>
                    <w:right w:val="none" w:sz="0" w:space="0" w:color="auto"/>
                  </w:divBdr>
                  <w:divsChild>
                    <w:div w:id="18404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5256">
              <w:marLeft w:val="0"/>
              <w:marRight w:val="0"/>
              <w:marTop w:val="0"/>
              <w:marBottom w:val="0"/>
              <w:divBdr>
                <w:top w:val="none" w:sz="0" w:space="0" w:color="auto"/>
                <w:left w:val="none" w:sz="0" w:space="0" w:color="auto"/>
                <w:bottom w:val="none" w:sz="0" w:space="0" w:color="auto"/>
                <w:right w:val="none" w:sz="0" w:space="0" w:color="auto"/>
              </w:divBdr>
              <w:divsChild>
                <w:div w:id="1029796265">
                  <w:marLeft w:val="0"/>
                  <w:marRight w:val="0"/>
                  <w:marTop w:val="0"/>
                  <w:marBottom w:val="0"/>
                  <w:divBdr>
                    <w:top w:val="none" w:sz="0" w:space="0" w:color="auto"/>
                    <w:left w:val="none" w:sz="0" w:space="0" w:color="auto"/>
                    <w:bottom w:val="none" w:sz="0" w:space="0" w:color="auto"/>
                    <w:right w:val="none" w:sz="0" w:space="0" w:color="auto"/>
                  </w:divBdr>
                  <w:divsChild>
                    <w:div w:id="13455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5231">
              <w:marLeft w:val="0"/>
              <w:marRight w:val="0"/>
              <w:marTop w:val="0"/>
              <w:marBottom w:val="0"/>
              <w:divBdr>
                <w:top w:val="none" w:sz="0" w:space="0" w:color="auto"/>
                <w:left w:val="none" w:sz="0" w:space="0" w:color="auto"/>
                <w:bottom w:val="none" w:sz="0" w:space="0" w:color="auto"/>
                <w:right w:val="none" w:sz="0" w:space="0" w:color="auto"/>
              </w:divBdr>
              <w:divsChild>
                <w:div w:id="1758163309">
                  <w:marLeft w:val="0"/>
                  <w:marRight w:val="0"/>
                  <w:marTop w:val="0"/>
                  <w:marBottom w:val="0"/>
                  <w:divBdr>
                    <w:top w:val="none" w:sz="0" w:space="0" w:color="auto"/>
                    <w:left w:val="none" w:sz="0" w:space="0" w:color="auto"/>
                    <w:bottom w:val="none" w:sz="0" w:space="0" w:color="auto"/>
                    <w:right w:val="none" w:sz="0" w:space="0" w:color="auto"/>
                  </w:divBdr>
                  <w:divsChild>
                    <w:div w:id="14902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487763">
      <w:bodyDiv w:val="1"/>
      <w:marLeft w:val="0"/>
      <w:marRight w:val="0"/>
      <w:marTop w:val="0"/>
      <w:marBottom w:val="0"/>
      <w:divBdr>
        <w:top w:val="none" w:sz="0" w:space="0" w:color="auto"/>
        <w:left w:val="none" w:sz="0" w:space="0" w:color="auto"/>
        <w:bottom w:val="none" w:sz="0" w:space="0" w:color="auto"/>
        <w:right w:val="none" w:sz="0" w:space="0" w:color="auto"/>
      </w:divBdr>
    </w:div>
    <w:div w:id="2032796559">
      <w:bodyDiv w:val="1"/>
      <w:marLeft w:val="0"/>
      <w:marRight w:val="0"/>
      <w:marTop w:val="0"/>
      <w:marBottom w:val="0"/>
      <w:divBdr>
        <w:top w:val="none" w:sz="0" w:space="0" w:color="auto"/>
        <w:left w:val="none" w:sz="0" w:space="0" w:color="auto"/>
        <w:bottom w:val="none" w:sz="0" w:space="0" w:color="auto"/>
        <w:right w:val="none" w:sz="0" w:space="0" w:color="auto"/>
      </w:divBdr>
      <w:divsChild>
        <w:div w:id="707489149">
          <w:marLeft w:val="0"/>
          <w:marRight w:val="0"/>
          <w:marTop w:val="0"/>
          <w:marBottom w:val="0"/>
          <w:divBdr>
            <w:top w:val="none" w:sz="0" w:space="0" w:color="auto"/>
            <w:left w:val="none" w:sz="0" w:space="0" w:color="auto"/>
            <w:bottom w:val="none" w:sz="0" w:space="0" w:color="auto"/>
            <w:right w:val="none" w:sz="0" w:space="0" w:color="auto"/>
          </w:divBdr>
          <w:divsChild>
            <w:div w:id="8795070">
              <w:marLeft w:val="0"/>
              <w:marRight w:val="0"/>
              <w:marTop w:val="0"/>
              <w:marBottom w:val="0"/>
              <w:divBdr>
                <w:top w:val="none" w:sz="0" w:space="0" w:color="auto"/>
                <w:left w:val="none" w:sz="0" w:space="0" w:color="auto"/>
                <w:bottom w:val="none" w:sz="0" w:space="0" w:color="auto"/>
                <w:right w:val="none" w:sz="0" w:space="0" w:color="auto"/>
              </w:divBdr>
              <w:divsChild>
                <w:div w:id="9260117">
                  <w:marLeft w:val="0"/>
                  <w:marRight w:val="0"/>
                  <w:marTop w:val="0"/>
                  <w:marBottom w:val="0"/>
                  <w:divBdr>
                    <w:top w:val="none" w:sz="0" w:space="0" w:color="auto"/>
                    <w:left w:val="none" w:sz="0" w:space="0" w:color="auto"/>
                    <w:bottom w:val="none" w:sz="0" w:space="0" w:color="auto"/>
                    <w:right w:val="none" w:sz="0" w:space="0" w:color="auto"/>
                  </w:divBdr>
                  <w:divsChild>
                    <w:div w:id="2008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77332">
              <w:marLeft w:val="0"/>
              <w:marRight w:val="0"/>
              <w:marTop w:val="0"/>
              <w:marBottom w:val="0"/>
              <w:divBdr>
                <w:top w:val="none" w:sz="0" w:space="0" w:color="auto"/>
                <w:left w:val="none" w:sz="0" w:space="0" w:color="auto"/>
                <w:bottom w:val="none" w:sz="0" w:space="0" w:color="auto"/>
                <w:right w:val="none" w:sz="0" w:space="0" w:color="auto"/>
              </w:divBdr>
              <w:divsChild>
                <w:div w:id="1436439880">
                  <w:marLeft w:val="0"/>
                  <w:marRight w:val="0"/>
                  <w:marTop w:val="0"/>
                  <w:marBottom w:val="0"/>
                  <w:divBdr>
                    <w:top w:val="none" w:sz="0" w:space="0" w:color="auto"/>
                    <w:left w:val="none" w:sz="0" w:space="0" w:color="auto"/>
                    <w:bottom w:val="none" w:sz="0" w:space="0" w:color="auto"/>
                    <w:right w:val="none" w:sz="0" w:space="0" w:color="auto"/>
                  </w:divBdr>
                  <w:divsChild>
                    <w:div w:id="208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5570">
              <w:marLeft w:val="0"/>
              <w:marRight w:val="0"/>
              <w:marTop w:val="0"/>
              <w:marBottom w:val="0"/>
              <w:divBdr>
                <w:top w:val="none" w:sz="0" w:space="0" w:color="auto"/>
                <w:left w:val="none" w:sz="0" w:space="0" w:color="auto"/>
                <w:bottom w:val="none" w:sz="0" w:space="0" w:color="auto"/>
                <w:right w:val="none" w:sz="0" w:space="0" w:color="auto"/>
              </w:divBdr>
              <w:divsChild>
                <w:div w:id="423838240">
                  <w:marLeft w:val="0"/>
                  <w:marRight w:val="0"/>
                  <w:marTop w:val="0"/>
                  <w:marBottom w:val="0"/>
                  <w:divBdr>
                    <w:top w:val="none" w:sz="0" w:space="0" w:color="auto"/>
                    <w:left w:val="none" w:sz="0" w:space="0" w:color="auto"/>
                    <w:bottom w:val="none" w:sz="0" w:space="0" w:color="auto"/>
                    <w:right w:val="none" w:sz="0" w:space="0" w:color="auto"/>
                  </w:divBdr>
                  <w:divsChild>
                    <w:div w:id="8190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4559">
              <w:marLeft w:val="0"/>
              <w:marRight w:val="0"/>
              <w:marTop w:val="0"/>
              <w:marBottom w:val="0"/>
              <w:divBdr>
                <w:top w:val="none" w:sz="0" w:space="0" w:color="auto"/>
                <w:left w:val="none" w:sz="0" w:space="0" w:color="auto"/>
                <w:bottom w:val="none" w:sz="0" w:space="0" w:color="auto"/>
                <w:right w:val="none" w:sz="0" w:space="0" w:color="auto"/>
              </w:divBdr>
              <w:divsChild>
                <w:div w:id="661087308">
                  <w:marLeft w:val="0"/>
                  <w:marRight w:val="0"/>
                  <w:marTop w:val="0"/>
                  <w:marBottom w:val="0"/>
                  <w:divBdr>
                    <w:top w:val="none" w:sz="0" w:space="0" w:color="auto"/>
                    <w:left w:val="none" w:sz="0" w:space="0" w:color="auto"/>
                    <w:bottom w:val="none" w:sz="0" w:space="0" w:color="auto"/>
                    <w:right w:val="none" w:sz="0" w:space="0" w:color="auto"/>
                  </w:divBdr>
                  <w:divsChild>
                    <w:div w:id="87407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2437">
              <w:marLeft w:val="0"/>
              <w:marRight w:val="0"/>
              <w:marTop w:val="0"/>
              <w:marBottom w:val="0"/>
              <w:divBdr>
                <w:top w:val="none" w:sz="0" w:space="0" w:color="auto"/>
                <w:left w:val="none" w:sz="0" w:space="0" w:color="auto"/>
                <w:bottom w:val="none" w:sz="0" w:space="0" w:color="auto"/>
                <w:right w:val="none" w:sz="0" w:space="0" w:color="auto"/>
              </w:divBdr>
              <w:divsChild>
                <w:div w:id="1831871507">
                  <w:marLeft w:val="0"/>
                  <w:marRight w:val="0"/>
                  <w:marTop w:val="0"/>
                  <w:marBottom w:val="0"/>
                  <w:divBdr>
                    <w:top w:val="none" w:sz="0" w:space="0" w:color="auto"/>
                    <w:left w:val="none" w:sz="0" w:space="0" w:color="auto"/>
                    <w:bottom w:val="none" w:sz="0" w:space="0" w:color="auto"/>
                    <w:right w:val="none" w:sz="0" w:space="0" w:color="auto"/>
                  </w:divBdr>
                  <w:divsChild>
                    <w:div w:id="7116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068">
              <w:marLeft w:val="0"/>
              <w:marRight w:val="0"/>
              <w:marTop w:val="0"/>
              <w:marBottom w:val="0"/>
              <w:divBdr>
                <w:top w:val="none" w:sz="0" w:space="0" w:color="auto"/>
                <w:left w:val="none" w:sz="0" w:space="0" w:color="auto"/>
                <w:bottom w:val="none" w:sz="0" w:space="0" w:color="auto"/>
                <w:right w:val="none" w:sz="0" w:space="0" w:color="auto"/>
              </w:divBdr>
              <w:divsChild>
                <w:div w:id="2094280495">
                  <w:marLeft w:val="0"/>
                  <w:marRight w:val="0"/>
                  <w:marTop w:val="0"/>
                  <w:marBottom w:val="0"/>
                  <w:divBdr>
                    <w:top w:val="none" w:sz="0" w:space="0" w:color="auto"/>
                    <w:left w:val="none" w:sz="0" w:space="0" w:color="auto"/>
                    <w:bottom w:val="none" w:sz="0" w:space="0" w:color="auto"/>
                    <w:right w:val="none" w:sz="0" w:space="0" w:color="auto"/>
                  </w:divBdr>
                  <w:divsChild>
                    <w:div w:id="15476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5354">
              <w:marLeft w:val="0"/>
              <w:marRight w:val="0"/>
              <w:marTop w:val="0"/>
              <w:marBottom w:val="0"/>
              <w:divBdr>
                <w:top w:val="none" w:sz="0" w:space="0" w:color="auto"/>
                <w:left w:val="none" w:sz="0" w:space="0" w:color="auto"/>
                <w:bottom w:val="none" w:sz="0" w:space="0" w:color="auto"/>
                <w:right w:val="none" w:sz="0" w:space="0" w:color="auto"/>
              </w:divBdr>
              <w:divsChild>
                <w:div w:id="89354186">
                  <w:marLeft w:val="0"/>
                  <w:marRight w:val="0"/>
                  <w:marTop w:val="0"/>
                  <w:marBottom w:val="0"/>
                  <w:divBdr>
                    <w:top w:val="none" w:sz="0" w:space="0" w:color="auto"/>
                    <w:left w:val="none" w:sz="0" w:space="0" w:color="auto"/>
                    <w:bottom w:val="none" w:sz="0" w:space="0" w:color="auto"/>
                    <w:right w:val="none" w:sz="0" w:space="0" w:color="auto"/>
                  </w:divBdr>
                  <w:divsChild>
                    <w:div w:id="11389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9740">
              <w:marLeft w:val="0"/>
              <w:marRight w:val="0"/>
              <w:marTop w:val="0"/>
              <w:marBottom w:val="0"/>
              <w:divBdr>
                <w:top w:val="none" w:sz="0" w:space="0" w:color="auto"/>
                <w:left w:val="none" w:sz="0" w:space="0" w:color="auto"/>
                <w:bottom w:val="none" w:sz="0" w:space="0" w:color="auto"/>
                <w:right w:val="none" w:sz="0" w:space="0" w:color="auto"/>
              </w:divBdr>
              <w:divsChild>
                <w:div w:id="891892673">
                  <w:marLeft w:val="0"/>
                  <w:marRight w:val="0"/>
                  <w:marTop w:val="0"/>
                  <w:marBottom w:val="0"/>
                  <w:divBdr>
                    <w:top w:val="none" w:sz="0" w:space="0" w:color="auto"/>
                    <w:left w:val="none" w:sz="0" w:space="0" w:color="auto"/>
                    <w:bottom w:val="none" w:sz="0" w:space="0" w:color="auto"/>
                    <w:right w:val="none" w:sz="0" w:space="0" w:color="auto"/>
                  </w:divBdr>
                  <w:divsChild>
                    <w:div w:id="3055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97579">
              <w:marLeft w:val="0"/>
              <w:marRight w:val="0"/>
              <w:marTop w:val="0"/>
              <w:marBottom w:val="0"/>
              <w:divBdr>
                <w:top w:val="none" w:sz="0" w:space="0" w:color="auto"/>
                <w:left w:val="none" w:sz="0" w:space="0" w:color="auto"/>
                <w:bottom w:val="none" w:sz="0" w:space="0" w:color="auto"/>
                <w:right w:val="none" w:sz="0" w:space="0" w:color="auto"/>
              </w:divBdr>
              <w:divsChild>
                <w:div w:id="553391094">
                  <w:marLeft w:val="0"/>
                  <w:marRight w:val="0"/>
                  <w:marTop w:val="0"/>
                  <w:marBottom w:val="0"/>
                  <w:divBdr>
                    <w:top w:val="none" w:sz="0" w:space="0" w:color="auto"/>
                    <w:left w:val="none" w:sz="0" w:space="0" w:color="auto"/>
                    <w:bottom w:val="none" w:sz="0" w:space="0" w:color="auto"/>
                    <w:right w:val="none" w:sz="0" w:space="0" w:color="auto"/>
                  </w:divBdr>
                  <w:divsChild>
                    <w:div w:id="116355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87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mpania17cel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lenmacarthur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0F3BF-7BB0-744C-9CDB-8607109F5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1559</Words>
  <Characters>9359</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Walentynowicz</dc:creator>
  <cp:keywords/>
  <dc:description/>
  <cp:lastModifiedBy>Elwira Jastrzębska</cp:lastModifiedBy>
  <cp:revision>2</cp:revision>
  <cp:lastPrinted>2020-09-08T08:06:00Z</cp:lastPrinted>
  <dcterms:created xsi:type="dcterms:W3CDTF">2020-09-11T07:44:00Z</dcterms:created>
  <dcterms:modified xsi:type="dcterms:W3CDTF">2020-09-11T07:44:00Z</dcterms:modified>
</cp:coreProperties>
</file>